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B2ACD" w14:textId="67DD1E87" w:rsidR="00D75A70" w:rsidRDefault="00652E9E" w:rsidP="00C86F6F">
      <w:pPr>
        <w:pStyle w:val="1Ttel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C701BBD" wp14:editId="0E5D0821">
            <wp:simplePos x="0" y="0"/>
            <wp:positionH relativeFrom="column">
              <wp:posOffset>4859655</wp:posOffset>
            </wp:positionH>
            <wp:positionV relativeFrom="paragraph">
              <wp:posOffset>213995</wp:posOffset>
            </wp:positionV>
            <wp:extent cx="544830" cy="544830"/>
            <wp:effectExtent l="0" t="0" r="7620" b="762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ZLM_Icons_Heterogenität_transparen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6FDB7F" w14:textId="2902882F" w:rsidR="00492FB9" w:rsidRDefault="00492FB9" w:rsidP="00C86F6F">
      <w:pPr>
        <w:pStyle w:val="1Ttel"/>
      </w:pPr>
      <w:r>
        <w:t>Steckbrief zu Baustein 2:</w:t>
      </w:r>
      <w:r w:rsidR="00652E9E" w:rsidRPr="00652E9E">
        <w:rPr>
          <w:noProof/>
        </w:rPr>
        <w:t xml:space="preserve"> </w:t>
      </w:r>
    </w:p>
    <w:p w14:paraId="194A16DC" w14:textId="46BCA529" w:rsidR="002A537E" w:rsidRDefault="00446BFE" w:rsidP="00C86F6F">
      <w:pPr>
        <w:pStyle w:val="1Ttel"/>
      </w:pPr>
      <w:r w:rsidRPr="00446BFE">
        <w:t xml:space="preserve">Zum Ablauf und zur Begleitung von Modellierungsprozessen </w:t>
      </w:r>
    </w:p>
    <w:p w14:paraId="0FE1B644" w14:textId="7B758790" w:rsidR="00492FB9" w:rsidRPr="00492FB9" w:rsidRDefault="00492FB9" w:rsidP="00C86F6F">
      <w:pPr>
        <w:pStyle w:val="1Ttel"/>
        <w:rPr>
          <w:sz w:val="24"/>
        </w:rPr>
      </w:pPr>
      <w:r>
        <w:rPr>
          <w:sz w:val="24"/>
        </w:rPr>
        <w:t>im Fortbildungsmodul</w:t>
      </w:r>
      <w:r w:rsidR="00AB2F65">
        <w:rPr>
          <w:sz w:val="24"/>
        </w:rPr>
        <w:t>:</w:t>
      </w:r>
      <w:r>
        <w:rPr>
          <w:sz w:val="24"/>
        </w:rPr>
        <w:t xml:space="preserve"> Sachrechnen</w:t>
      </w:r>
    </w:p>
    <w:p w14:paraId="104817A9" w14:textId="77777777" w:rsidR="00944345" w:rsidRDefault="001E23A2" w:rsidP="00D75A70">
      <w:pPr>
        <w:pStyle w:val="2Autoren"/>
        <w:jc w:val="both"/>
      </w:pPr>
      <w:r>
        <w:t xml:space="preserve">Von Elke Mirwald und Roland Rink erstellt im Kurs „Inhaltsbereiche der Mathematik unter fachdidaktischer </w:t>
      </w:r>
    </w:p>
    <w:p w14:paraId="4A5BAB0C" w14:textId="06E16764" w:rsidR="001E23A2" w:rsidRDefault="00944345" w:rsidP="00D75A70">
      <w:pPr>
        <w:pStyle w:val="2Autoren"/>
        <w:jc w:val="both"/>
      </w:pPr>
      <w:r>
        <w:t>Perspektive –</w:t>
      </w:r>
      <w:r w:rsidR="001E23A2">
        <w:t xml:space="preserve"> Sachrechnen: Größen und Messen in der Grundschule“ (6-jährige Grundschule)</w:t>
      </w:r>
    </w:p>
    <w:tbl>
      <w:tblPr>
        <w:tblStyle w:val="Tabellenraster"/>
        <w:tblW w:w="5148" w:type="pct"/>
        <w:tblCellSpacing w:w="6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20" w:type="dxa"/>
          <w:left w:w="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813"/>
        <w:gridCol w:w="8110"/>
      </w:tblGrid>
      <w:tr w:rsidR="005E1694" w:rsidRPr="005E1694" w14:paraId="37E42717" w14:textId="77777777" w:rsidTr="001222B2">
        <w:trPr>
          <w:trHeight w:val="1077"/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DBCE2" w14:textId="77777777" w:rsidR="005E1694" w:rsidRPr="005E1694" w:rsidRDefault="005E1694" w:rsidP="001222B2">
            <w:pPr>
              <w:pStyle w:val="3berschrift"/>
            </w:pPr>
            <w:r w:rsidRPr="005E1694">
              <w:t>Grundidee</w:t>
            </w:r>
            <w:r w:rsidR="008B0684">
              <w:t xml:space="preserve"> des Bausteins</w:t>
            </w:r>
            <w:r w:rsidRPr="005E1694">
              <w:t xml:space="preserve"> </w:t>
            </w:r>
          </w:p>
          <w:p w14:paraId="3F03F58E" w14:textId="77777777" w:rsidR="005E1694" w:rsidRPr="005E1694" w:rsidRDefault="005E1694" w:rsidP="002C697F">
            <w:pPr>
              <w:overflowPunct w:val="0"/>
              <w:autoSpaceDE w:val="0"/>
              <w:autoSpaceDN w:val="0"/>
              <w:adjustRightInd w:val="0"/>
              <w:ind w:left="-12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79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BAE26" w14:textId="77777777" w:rsidR="009F47EB" w:rsidRDefault="00BC2CF9" w:rsidP="009822F7">
            <w:pPr>
              <w:pStyle w:val="4Flietext"/>
              <w:framePr w:wrap="around"/>
              <w:jc w:val="both"/>
            </w:pPr>
            <w:r>
              <w:t>I</w:t>
            </w:r>
            <w:r w:rsidRPr="006D16F7">
              <w:t xml:space="preserve">n diesem </w:t>
            </w:r>
            <w:r>
              <w:t>Modul</w:t>
            </w:r>
            <w:r w:rsidRPr="006D16F7">
              <w:t xml:space="preserve"> sollen die teilnehmenden </w:t>
            </w:r>
            <w:r w:rsidR="009822F7">
              <w:t>Lehrkräfte</w:t>
            </w:r>
            <w:r w:rsidRPr="006D16F7">
              <w:t xml:space="preserve"> die Gelegenheit bekommen, </w:t>
            </w:r>
            <w:r w:rsidRPr="004E534B">
              <w:t xml:space="preserve">sich zum </w:t>
            </w:r>
            <w:r w:rsidRPr="0024618C">
              <w:rPr>
                <w:b/>
              </w:rPr>
              <w:t>Sachrechnen</w:t>
            </w:r>
            <w:r w:rsidRPr="004E534B">
              <w:t xml:space="preserve"> </w:t>
            </w:r>
            <w:r w:rsidRPr="006D16F7">
              <w:t xml:space="preserve">zu </w:t>
            </w:r>
            <w:r>
              <w:t xml:space="preserve">qualifizieren. Nach </w:t>
            </w:r>
            <w:r w:rsidR="008C0C88">
              <w:t xml:space="preserve">den </w:t>
            </w:r>
            <w:r>
              <w:t xml:space="preserve">Zielen und Funktionen des Sachrechnens sollen </w:t>
            </w:r>
            <w:r w:rsidR="0024618C" w:rsidRPr="006D16F7">
              <w:t xml:space="preserve">die teilnehmenden </w:t>
            </w:r>
            <w:r w:rsidR="009822F7">
              <w:t>Lehrkräfte</w:t>
            </w:r>
            <w:r w:rsidR="0024618C" w:rsidRPr="006D16F7">
              <w:t xml:space="preserve"> </w:t>
            </w:r>
            <w:r>
              <w:t>i</w:t>
            </w:r>
            <w:r w:rsidRPr="006D16F7">
              <w:t xml:space="preserve">n diesem </w:t>
            </w:r>
            <w:r w:rsidR="00377872">
              <w:t xml:space="preserve">Baustein </w:t>
            </w:r>
            <w:r w:rsidR="0024618C" w:rsidRPr="006D16F7">
              <w:t xml:space="preserve">die Gelegenheit bekommen, </w:t>
            </w:r>
            <w:r w:rsidR="00231367">
              <w:t xml:space="preserve">sich </w:t>
            </w:r>
            <w:r>
              <w:t>mit der</w:t>
            </w:r>
            <w:r w:rsidR="00231367">
              <w:t xml:space="preserve"> Gestalt</w:t>
            </w:r>
            <w:r w:rsidR="00DD5F97">
              <w:t>ung</w:t>
            </w:r>
            <w:r w:rsidR="00231367">
              <w:t xml:space="preserve"> von </w:t>
            </w:r>
            <w:r w:rsidR="00231367" w:rsidRPr="00BC2CF9">
              <w:rPr>
                <w:b/>
              </w:rPr>
              <w:t>Modellierungsprozesse</w:t>
            </w:r>
            <w:r w:rsidR="00DD5F97">
              <w:rPr>
                <w:b/>
              </w:rPr>
              <w:t>n</w:t>
            </w:r>
            <w:r w:rsidR="00231367">
              <w:t xml:space="preserve"> </w:t>
            </w:r>
            <w:r>
              <w:t>auseinanderzusetzen</w:t>
            </w:r>
            <w:r w:rsidR="00231367">
              <w:t>.</w:t>
            </w:r>
            <w:r w:rsidR="0024618C">
              <w:t xml:space="preserve"> </w:t>
            </w:r>
            <w:r w:rsidR="00231367">
              <w:t xml:space="preserve">Bedeutsam ist dabei, </w:t>
            </w:r>
            <w:r w:rsidR="0024618C">
              <w:t xml:space="preserve">die Relevanz des </w:t>
            </w:r>
            <w:r w:rsidR="0024618C" w:rsidRPr="0024618C">
              <w:t>Thema</w:t>
            </w:r>
            <w:r w:rsidR="0024618C">
              <w:t>s</w:t>
            </w:r>
            <w:r w:rsidR="0024618C" w:rsidRPr="004E534B">
              <w:t xml:space="preserve"> für die Grundschule </w:t>
            </w:r>
            <w:r w:rsidR="009822F7">
              <w:t xml:space="preserve">zu erkennen </w:t>
            </w:r>
            <w:r w:rsidR="0024618C" w:rsidRPr="004E534B">
              <w:t xml:space="preserve">und zur fachdidaktischen Umsetzung im eigenen Unterricht und an der Schule </w:t>
            </w:r>
            <w:r w:rsidR="0024618C" w:rsidRPr="006D16F7">
              <w:t>zu arbeiten.</w:t>
            </w:r>
          </w:p>
          <w:p w14:paraId="15F01F0E" w14:textId="5F61F89E" w:rsidR="00601019" w:rsidRPr="005E1694" w:rsidRDefault="00601019" w:rsidP="009822F7">
            <w:pPr>
              <w:pStyle w:val="4Flietext"/>
              <w:framePr w:wrap="around"/>
              <w:jc w:val="both"/>
            </w:pPr>
          </w:p>
        </w:tc>
      </w:tr>
      <w:tr w:rsidR="005E1694" w:rsidRPr="005E1694" w14:paraId="39ACFE13" w14:textId="77777777" w:rsidTr="001222B2">
        <w:trPr>
          <w:trHeight w:val="1054"/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7060" w14:textId="77777777" w:rsidR="005E1694" w:rsidRPr="005E1694" w:rsidRDefault="005E1694" w:rsidP="001222B2">
            <w:pPr>
              <w:pStyle w:val="3berschrift"/>
              <w:ind w:left="0" w:firstLine="0"/>
            </w:pPr>
            <w:r w:rsidRPr="005E1694">
              <w:t xml:space="preserve">Zielgruppe </w:t>
            </w:r>
            <w:r w:rsidRPr="005E1694">
              <w:br/>
              <w:t xml:space="preserve">und Ziele </w:t>
            </w:r>
          </w:p>
          <w:p w14:paraId="462FF69B" w14:textId="77777777" w:rsidR="005E1694" w:rsidRPr="005E1694" w:rsidRDefault="005E1694" w:rsidP="002C697F">
            <w:pPr>
              <w:overflowPunct w:val="0"/>
              <w:autoSpaceDE w:val="0"/>
              <w:autoSpaceDN w:val="0"/>
              <w:adjustRightInd w:val="0"/>
              <w:ind w:left="-12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79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6915" w14:textId="2C7BDCA8" w:rsidR="0024618C" w:rsidRPr="00954262" w:rsidRDefault="00DC6197" w:rsidP="009822F7">
            <w:pPr>
              <w:pStyle w:val="4Flietext"/>
              <w:framePr w:hSpace="0" w:wrap="auto" w:vAnchor="margin" w:hAnchor="text" w:yAlign="inline"/>
              <w:jc w:val="both"/>
              <w:rPr>
                <w:color w:val="auto"/>
              </w:rPr>
            </w:pPr>
            <w:r>
              <w:rPr>
                <w:color w:val="auto"/>
              </w:rPr>
              <w:t>Praktizierende Mathematikl</w:t>
            </w:r>
            <w:r w:rsidR="0024618C" w:rsidRPr="00954262">
              <w:rPr>
                <w:color w:val="auto"/>
              </w:rPr>
              <w:t>ehrpersonen der Grundschule und der Eingangsstufe der Sek I (auch fachfremd Unterrichtende und Berufseinsteigerinnen und Berufseinsteiger)</w:t>
            </w:r>
          </w:p>
          <w:p w14:paraId="5F101D20" w14:textId="77777777" w:rsidR="00332656" w:rsidRPr="00D75A70" w:rsidRDefault="0024618C" w:rsidP="0056249F">
            <w:pPr>
              <w:pStyle w:val="5Aufzhlung"/>
              <w:framePr w:wrap="around"/>
            </w:pPr>
            <w:r w:rsidRPr="00D75A70">
              <w:t xml:space="preserve">reflektieren, vertiefen und erwerben grundlegendes Wissen zu </w:t>
            </w:r>
            <w:r w:rsidR="000D026F" w:rsidRPr="00D75A70">
              <w:t>Modellierungsprozessen beim Lösen von Sachaufgaben,</w:t>
            </w:r>
          </w:p>
          <w:p w14:paraId="083A2DF1" w14:textId="1985A849" w:rsidR="00332656" w:rsidRPr="00D75A70" w:rsidRDefault="00332656" w:rsidP="0056249F">
            <w:pPr>
              <w:pStyle w:val="5Aufzhlung"/>
              <w:framePr w:wrap="around"/>
            </w:pPr>
            <w:r w:rsidRPr="00D75A70">
              <w:t xml:space="preserve">erlernen und vertiefen ihre Kenntnisse, </w:t>
            </w:r>
            <w:r w:rsidR="00BC2CF9" w:rsidRPr="00D75A70">
              <w:t xml:space="preserve">um </w:t>
            </w:r>
            <w:r w:rsidRPr="00D75A70">
              <w:t xml:space="preserve">Modellierungsprozesse mit </w:t>
            </w:r>
            <w:r w:rsidR="009822F7" w:rsidRPr="00D75A70">
              <w:t xml:space="preserve">Schülerinnen und Schülern </w:t>
            </w:r>
            <w:r w:rsidRPr="00D75A70">
              <w:t xml:space="preserve">auf unterschiedlichen Niveaustufen zu </w:t>
            </w:r>
            <w:r w:rsidR="009822F7" w:rsidRPr="00D75A70">
              <w:t>begleiten</w:t>
            </w:r>
            <w:r w:rsidR="00F03BB0">
              <w:t>,</w:t>
            </w:r>
          </w:p>
          <w:p w14:paraId="3C43ED03" w14:textId="77777777" w:rsidR="00954262" w:rsidRDefault="00954262" w:rsidP="0056249F">
            <w:pPr>
              <w:pStyle w:val="5Aufzhlung"/>
              <w:framePr w:wrap="around"/>
            </w:pPr>
            <w:r w:rsidRPr="00D75A70">
              <w:t>lernen mit und voneinander in einer Professionellen Lerngemeinschaft (PLG).</w:t>
            </w:r>
          </w:p>
          <w:p w14:paraId="3B013DCF" w14:textId="25A4BF19" w:rsidR="00601019" w:rsidRPr="009F47EB" w:rsidRDefault="00601019" w:rsidP="00601019">
            <w:pPr>
              <w:pStyle w:val="5Aufzhlung"/>
              <w:framePr w:wrap="around"/>
              <w:numPr>
                <w:ilvl w:val="0"/>
                <w:numId w:val="0"/>
              </w:numPr>
            </w:pPr>
          </w:p>
        </w:tc>
      </w:tr>
      <w:tr w:rsidR="005E1694" w:rsidRPr="005E1694" w14:paraId="066E88D5" w14:textId="77777777" w:rsidTr="001222B2">
        <w:trPr>
          <w:trHeight w:val="1192"/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BEA81" w14:textId="77777777" w:rsidR="005E1694" w:rsidRPr="005E1694" w:rsidRDefault="005E1694" w:rsidP="001222B2">
            <w:pPr>
              <w:pStyle w:val="3berschrift"/>
            </w:pPr>
            <w:r w:rsidRPr="005E1694">
              <w:t xml:space="preserve">Hintergrund </w:t>
            </w:r>
            <w:r w:rsidRPr="005E1694">
              <w:br/>
            </w:r>
          </w:p>
        </w:tc>
        <w:tc>
          <w:tcPr>
            <w:tcW w:w="79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A44EE" w14:textId="77777777" w:rsidR="009F47EB" w:rsidRDefault="0024618C" w:rsidP="004C4159">
            <w:pPr>
              <w:pStyle w:val="4Flietext"/>
              <w:framePr w:wrap="around"/>
              <w:jc w:val="both"/>
              <w:rPr>
                <w:color w:val="auto"/>
              </w:rPr>
            </w:pPr>
            <w:r w:rsidRPr="00954262">
              <w:rPr>
                <w:color w:val="auto"/>
              </w:rPr>
              <w:t xml:space="preserve">Das </w:t>
            </w:r>
            <w:r w:rsidR="00231367" w:rsidRPr="00954262">
              <w:rPr>
                <w:color w:val="auto"/>
              </w:rPr>
              <w:t xml:space="preserve">Modellieren </w:t>
            </w:r>
            <w:r w:rsidR="009822F7">
              <w:rPr>
                <w:color w:val="auto"/>
              </w:rPr>
              <w:t>bei</w:t>
            </w:r>
            <w:r w:rsidR="009822F7" w:rsidRPr="00954262">
              <w:rPr>
                <w:color w:val="auto"/>
              </w:rPr>
              <w:t xml:space="preserve"> </w:t>
            </w:r>
            <w:r w:rsidR="00231367" w:rsidRPr="00954262">
              <w:rPr>
                <w:color w:val="auto"/>
              </w:rPr>
              <w:t>Sachaufgaben</w:t>
            </w:r>
            <w:r w:rsidRPr="00954262">
              <w:rPr>
                <w:color w:val="auto"/>
              </w:rPr>
              <w:t xml:space="preserve"> wird sowoh</w:t>
            </w:r>
            <w:r w:rsidR="00332656" w:rsidRPr="00954262">
              <w:rPr>
                <w:color w:val="auto"/>
              </w:rPr>
              <w:t>l von Schülerinnen und Schülern</w:t>
            </w:r>
            <w:r w:rsidRPr="00954262">
              <w:rPr>
                <w:color w:val="auto"/>
              </w:rPr>
              <w:t xml:space="preserve"> als auch von </w:t>
            </w:r>
            <w:r w:rsidR="004C4159">
              <w:rPr>
                <w:color w:val="auto"/>
              </w:rPr>
              <w:t>Lehrkräften</w:t>
            </w:r>
            <w:r w:rsidRPr="00954262">
              <w:rPr>
                <w:color w:val="auto"/>
              </w:rPr>
              <w:t xml:space="preserve"> als </w:t>
            </w:r>
            <w:r w:rsidR="00F34D5E">
              <w:rPr>
                <w:color w:val="auto"/>
              </w:rPr>
              <w:t>schwierig</w:t>
            </w:r>
            <w:r w:rsidR="00F34D5E" w:rsidRPr="00954262">
              <w:rPr>
                <w:color w:val="auto"/>
              </w:rPr>
              <w:t xml:space="preserve"> </w:t>
            </w:r>
            <w:r w:rsidR="00F55173" w:rsidRPr="00954262">
              <w:rPr>
                <w:color w:val="auto"/>
              </w:rPr>
              <w:t>angesehen</w:t>
            </w:r>
            <w:r w:rsidR="009822F7">
              <w:rPr>
                <w:color w:val="auto"/>
              </w:rPr>
              <w:t>.</w:t>
            </w:r>
            <w:r w:rsidR="004C4159">
              <w:rPr>
                <w:color w:val="auto"/>
              </w:rPr>
              <w:t xml:space="preserve"> Das betrifft neben der</w:t>
            </w:r>
            <w:r w:rsidR="001E3737" w:rsidRPr="00954262">
              <w:rPr>
                <w:color w:val="auto"/>
              </w:rPr>
              <w:t xml:space="preserve"> Gestaltung von Modellierungsprozessen</w:t>
            </w:r>
            <w:r w:rsidR="00F55173" w:rsidRPr="00954262">
              <w:rPr>
                <w:color w:val="auto"/>
              </w:rPr>
              <w:t xml:space="preserve"> auch die Auswahl </w:t>
            </w:r>
            <w:r w:rsidR="004C4159">
              <w:rPr>
                <w:color w:val="auto"/>
              </w:rPr>
              <w:t xml:space="preserve">von dazu </w:t>
            </w:r>
            <w:r w:rsidR="00F55173" w:rsidRPr="00954262">
              <w:rPr>
                <w:color w:val="auto"/>
              </w:rPr>
              <w:t>sinnvolle</w:t>
            </w:r>
            <w:r w:rsidR="004C4159">
              <w:rPr>
                <w:color w:val="auto"/>
              </w:rPr>
              <w:t>n</w:t>
            </w:r>
            <w:r w:rsidR="00F55173" w:rsidRPr="00954262">
              <w:rPr>
                <w:color w:val="auto"/>
              </w:rPr>
              <w:t xml:space="preserve"> Sachaufgaben</w:t>
            </w:r>
            <w:r w:rsidR="004C4159">
              <w:rPr>
                <w:color w:val="auto"/>
              </w:rPr>
              <w:t>.</w:t>
            </w:r>
            <w:r w:rsidR="00F55173" w:rsidRPr="00954262">
              <w:rPr>
                <w:color w:val="auto"/>
              </w:rPr>
              <w:t xml:space="preserve"> </w:t>
            </w:r>
            <w:r w:rsidRPr="00954262">
              <w:rPr>
                <w:color w:val="auto"/>
              </w:rPr>
              <w:t xml:space="preserve">Die Fortbildung greift Vorkenntnisse und </w:t>
            </w:r>
            <w:r w:rsidR="004C4159" w:rsidRPr="00954262">
              <w:rPr>
                <w:color w:val="auto"/>
              </w:rPr>
              <w:t>Erfahrungen</w:t>
            </w:r>
            <w:r w:rsidR="004C4159">
              <w:rPr>
                <w:color w:val="auto"/>
              </w:rPr>
              <w:t xml:space="preserve"> der Lehrkräfte </w:t>
            </w:r>
            <w:r w:rsidRPr="00954262">
              <w:rPr>
                <w:color w:val="auto"/>
              </w:rPr>
              <w:t xml:space="preserve">auf, so dass </w:t>
            </w:r>
            <w:r w:rsidR="004C4159">
              <w:rPr>
                <w:color w:val="auto"/>
              </w:rPr>
              <w:t>sie</w:t>
            </w:r>
            <w:r w:rsidR="004C4159" w:rsidRPr="00954262">
              <w:rPr>
                <w:color w:val="auto"/>
              </w:rPr>
              <w:t xml:space="preserve"> </w:t>
            </w:r>
            <w:r w:rsidRPr="00954262">
              <w:rPr>
                <w:color w:val="auto"/>
              </w:rPr>
              <w:t>ihr mathematisches Wissen und den stufenspezifischen Zugang zum Thema</w:t>
            </w:r>
            <w:r w:rsidR="000D026F" w:rsidRPr="00954262">
              <w:rPr>
                <w:color w:val="auto"/>
              </w:rPr>
              <w:t xml:space="preserve"> analysieren und</w:t>
            </w:r>
            <w:r w:rsidRPr="00954262">
              <w:rPr>
                <w:color w:val="auto"/>
              </w:rPr>
              <w:t xml:space="preserve"> erweitern können.</w:t>
            </w:r>
          </w:p>
          <w:p w14:paraId="44803B44" w14:textId="14E85825" w:rsidR="00601019" w:rsidRPr="00954262" w:rsidRDefault="00601019" w:rsidP="004C4159">
            <w:pPr>
              <w:pStyle w:val="4Flietext"/>
              <w:framePr w:wrap="around"/>
              <w:jc w:val="both"/>
              <w:rPr>
                <w:color w:val="auto"/>
              </w:rPr>
            </w:pPr>
          </w:p>
        </w:tc>
      </w:tr>
      <w:tr w:rsidR="005E1694" w:rsidRPr="005E1694" w14:paraId="0D1DF655" w14:textId="77777777" w:rsidTr="001222B2">
        <w:trPr>
          <w:cantSplit/>
          <w:trHeight w:val="2126"/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00C9" w14:textId="77777777" w:rsidR="005E1694" w:rsidRPr="005E1694" w:rsidRDefault="005E1694" w:rsidP="001222B2">
            <w:pPr>
              <w:pStyle w:val="3berschrift"/>
              <w:ind w:left="22" w:firstLine="0"/>
            </w:pPr>
            <w:r w:rsidRPr="005E1694">
              <w:t>Struktur und Kernaktivitäten</w:t>
            </w:r>
          </w:p>
        </w:tc>
        <w:tc>
          <w:tcPr>
            <w:tcW w:w="79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EFBB5" w14:textId="263F6F05" w:rsidR="009C3D80" w:rsidRPr="00D75A70" w:rsidRDefault="000D6D9F" w:rsidP="001222B2">
            <w:pPr>
              <w:pStyle w:val="5Aufzhlung"/>
              <w:framePr w:wrap="around"/>
              <w:jc w:val="both"/>
            </w:pPr>
            <w:r w:rsidRPr="00D75A70">
              <w:t xml:space="preserve">In der </w:t>
            </w:r>
            <w:r w:rsidRPr="00262A0D">
              <w:rPr>
                <w:b/>
              </w:rPr>
              <w:t xml:space="preserve">Reflexion der </w:t>
            </w:r>
            <w:r w:rsidR="009C3D80" w:rsidRPr="00262A0D">
              <w:rPr>
                <w:b/>
              </w:rPr>
              <w:t>Praxis</w:t>
            </w:r>
            <w:r w:rsidRPr="00262A0D">
              <w:rPr>
                <w:b/>
              </w:rPr>
              <w:t>phase</w:t>
            </w:r>
            <w:r w:rsidR="004C4159" w:rsidRPr="00262A0D">
              <w:rPr>
                <w:b/>
              </w:rPr>
              <w:t xml:space="preserve"> nach dem ersten Baustein</w:t>
            </w:r>
            <w:r w:rsidRPr="00D75A70">
              <w:t xml:space="preserve"> erfolgt eine </w:t>
            </w:r>
            <w:r w:rsidRPr="00262A0D">
              <w:rPr>
                <w:i/>
              </w:rPr>
              <w:t>fachinhaltliche und fachdidaktische Reflexion</w:t>
            </w:r>
            <w:r w:rsidRPr="00D75A70">
              <w:t xml:space="preserve"> der Beiträ</w:t>
            </w:r>
            <w:r w:rsidR="009C3D80" w:rsidRPr="00D75A70">
              <w:t>ge der Unterrichtserprobungen. Schwerpunkt ist die Beobachtungsaufgabe: Welche Schwierigkeiten haben die Schülerinnen und Schüler beim Lösen dieser Sachaufgaben</w:t>
            </w:r>
            <w:r w:rsidR="00D410FF" w:rsidRPr="00D75A70">
              <w:t xml:space="preserve"> gezeigt</w:t>
            </w:r>
            <w:r w:rsidR="009C3D80" w:rsidRPr="00D75A70">
              <w:t>?</w:t>
            </w:r>
            <w:r w:rsidR="00332656" w:rsidRPr="00D75A70">
              <w:t xml:space="preserve"> Die Ergebnisse des Austauschs bilden</w:t>
            </w:r>
            <w:r w:rsidR="009C3D80" w:rsidRPr="00D75A70">
              <w:t xml:space="preserve"> eine Brücke zur inhaltlichen Weiterführung des Themas in dieser Fortbildung.</w:t>
            </w:r>
          </w:p>
          <w:p w14:paraId="17AB1CAF" w14:textId="089CE3FB" w:rsidR="009C3D80" w:rsidRPr="00D75A70" w:rsidRDefault="009C3D80" w:rsidP="001222B2">
            <w:pPr>
              <w:pStyle w:val="5Aufzhlung"/>
              <w:framePr w:wrap="around"/>
              <w:jc w:val="both"/>
            </w:pPr>
            <w:r w:rsidRPr="00D75A70">
              <w:t>Die Teilnehmenden soll</w:t>
            </w:r>
            <w:r w:rsidR="00DD5F97" w:rsidRPr="00D75A70">
              <w:t>en</w:t>
            </w:r>
            <w:r w:rsidRPr="00D75A70">
              <w:t xml:space="preserve"> in die Lage versetzt werden, Sachrechnen als Beitrag zur Umwelterschließung einzusetzen. Dabei steht die </w:t>
            </w:r>
            <w:r w:rsidRPr="00262A0D">
              <w:rPr>
                <w:b/>
              </w:rPr>
              <w:t>prozessbezogene Kompetenz des Modellierens</w:t>
            </w:r>
            <w:r w:rsidRPr="00D75A70">
              <w:t xml:space="preserve"> im Vordergrund. Die Lehrerinnen und Lehrer erkennen Möglichkeiten, die Mathematik als Werkzeug zur Lösung alltäglicher </w:t>
            </w:r>
            <w:r w:rsidR="0076755B" w:rsidRPr="00D75A70">
              <w:t xml:space="preserve">mathematischer </w:t>
            </w:r>
            <w:r w:rsidRPr="00D75A70">
              <w:t xml:space="preserve">Probleme einzusetzen. </w:t>
            </w:r>
          </w:p>
          <w:p w14:paraId="1A781575" w14:textId="73699E43" w:rsidR="009C3D80" w:rsidRPr="00D75A70" w:rsidRDefault="00332656" w:rsidP="001222B2">
            <w:pPr>
              <w:pStyle w:val="5Aufzhlung"/>
              <w:framePr w:wrap="around"/>
              <w:jc w:val="both"/>
            </w:pPr>
            <w:r w:rsidRPr="00D75A70">
              <w:t>Die Teilnehmend</w:t>
            </w:r>
            <w:r w:rsidR="00F962A1" w:rsidRPr="00D75A70">
              <w:t>e</w:t>
            </w:r>
            <w:r w:rsidR="000D026F" w:rsidRPr="00D75A70">
              <w:t>n</w:t>
            </w:r>
            <w:r w:rsidRPr="00D75A70">
              <w:t xml:space="preserve"> erlernen und vertiefen ihre Kenntnisse, </w:t>
            </w:r>
            <w:r w:rsidRPr="00262A0D">
              <w:rPr>
                <w:b/>
              </w:rPr>
              <w:t>Modellierungsprozesse</w:t>
            </w:r>
            <w:r w:rsidRPr="00D75A70">
              <w:t xml:space="preserve"> </w:t>
            </w:r>
            <w:r w:rsidR="00753FB2" w:rsidRPr="00D75A70">
              <w:t xml:space="preserve">von </w:t>
            </w:r>
            <w:r w:rsidRPr="00D75A70">
              <w:t xml:space="preserve">Grundschulkindern auf unterschiedlichen Niveaustufen </w:t>
            </w:r>
            <w:r w:rsidR="007414A5" w:rsidRPr="00D75A70">
              <w:t xml:space="preserve">anzuregen und </w:t>
            </w:r>
            <w:r w:rsidRPr="00D75A70">
              <w:t xml:space="preserve">zu </w:t>
            </w:r>
            <w:r w:rsidR="00753FB2" w:rsidRPr="00D75A70">
              <w:t xml:space="preserve">begleiten </w:t>
            </w:r>
            <w:r w:rsidRPr="00D75A70">
              <w:t>und Kinder zu befähigen, sich heuristische Strategien und Bearbeitungshilfen anzueignen und für das Lösen von Sachaufgaben anzuwenden. Dabei werden</w:t>
            </w:r>
            <w:r w:rsidR="009C3D80" w:rsidRPr="00D75A70">
              <w:t xml:space="preserve"> Differenzierungs- und Unterstützungsmaßnahmen </w:t>
            </w:r>
            <w:r w:rsidRPr="00D75A70">
              <w:t>herausgearbeitet</w:t>
            </w:r>
            <w:r w:rsidR="001376F7" w:rsidRPr="00D75A70">
              <w:t>.</w:t>
            </w:r>
            <w:r w:rsidR="009C3D80" w:rsidRPr="00D75A70">
              <w:t xml:space="preserve"> </w:t>
            </w:r>
          </w:p>
          <w:p w14:paraId="1AA983F1" w14:textId="77777777" w:rsidR="005E1694" w:rsidRDefault="00540DD1" w:rsidP="001222B2">
            <w:pPr>
              <w:pStyle w:val="5Aufzhlung"/>
              <w:framePr w:wrap="around"/>
              <w:jc w:val="both"/>
            </w:pPr>
            <w:r w:rsidRPr="00D75A70">
              <w:t>Es werden Möglichkeiten für Aufgabenvariat</w:t>
            </w:r>
            <w:r w:rsidR="006E0F36">
              <w:t>ionen ergründet, um im Sinne vom</w:t>
            </w:r>
            <w:r w:rsidRPr="00D75A70">
              <w:t xml:space="preserve"> kumulati</w:t>
            </w:r>
            <w:r w:rsidR="006E0F36">
              <w:t>ven</w:t>
            </w:r>
            <w:r w:rsidRPr="00D75A70">
              <w:t xml:space="preserve"> Lernen Aufgabenstellungen den Anforderungen verschiedene</w:t>
            </w:r>
            <w:r w:rsidR="00753FB2" w:rsidRPr="00D75A70">
              <w:t>r</w:t>
            </w:r>
            <w:r w:rsidRPr="00D75A70">
              <w:t xml:space="preserve"> Jahrgangsstufen anzupassen und ein Spektrum von Gestaltungswegen aufzuzeigen. Ziel dieser zweiten Arbeitsphase ist, dass die Teilnehmenden durch ihre Arbeitsergebnisse Anregungen für eine </w:t>
            </w:r>
            <w:r w:rsidRPr="00262A0D">
              <w:rPr>
                <w:b/>
              </w:rPr>
              <w:t>Erprobung im Unterricht</w:t>
            </w:r>
            <w:r w:rsidRPr="00D75A70">
              <w:t xml:space="preserve"> erhalten.</w:t>
            </w:r>
          </w:p>
          <w:p w14:paraId="50257B28" w14:textId="77777777" w:rsidR="00601019" w:rsidRDefault="00601019" w:rsidP="00601019">
            <w:pPr>
              <w:pStyle w:val="5Aufzhlung"/>
              <w:framePr w:wrap="around"/>
              <w:numPr>
                <w:ilvl w:val="0"/>
                <w:numId w:val="0"/>
              </w:numPr>
            </w:pPr>
          </w:p>
          <w:p w14:paraId="48F286D8" w14:textId="77777777" w:rsidR="00A9173B" w:rsidRDefault="00A9173B" w:rsidP="00601019">
            <w:pPr>
              <w:pStyle w:val="5Aufzhlung"/>
              <w:framePr w:wrap="around"/>
              <w:numPr>
                <w:ilvl w:val="0"/>
                <w:numId w:val="0"/>
              </w:numPr>
            </w:pPr>
          </w:p>
          <w:p w14:paraId="1B2BFA17" w14:textId="77777777" w:rsidR="00A9173B" w:rsidRDefault="00A9173B" w:rsidP="00601019">
            <w:pPr>
              <w:pStyle w:val="5Aufzhlung"/>
              <w:framePr w:wrap="around"/>
              <w:numPr>
                <w:ilvl w:val="0"/>
                <w:numId w:val="0"/>
              </w:numPr>
            </w:pPr>
          </w:p>
          <w:p w14:paraId="0126143C" w14:textId="77777777" w:rsidR="00A9173B" w:rsidRDefault="00A9173B" w:rsidP="00601019">
            <w:pPr>
              <w:pStyle w:val="5Aufzhlung"/>
              <w:framePr w:wrap="around"/>
              <w:numPr>
                <w:ilvl w:val="0"/>
                <w:numId w:val="0"/>
              </w:numPr>
            </w:pPr>
          </w:p>
          <w:p w14:paraId="4F29FB04" w14:textId="77777777" w:rsidR="001222B2" w:rsidRDefault="001222B2" w:rsidP="00601019">
            <w:pPr>
              <w:pStyle w:val="5Aufzhlung"/>
              <w:framePr w:wrap="around"/>
              <w:numPr>
                <w:ilvl w:val="0"/>
                <w:numId w:val="0"/>
              </w:numPr>
            </w:pPr>
          </w:p>
          <w:p w14:paraId="0BDBDF9B" w14:textId="43832EDC" w:rsidR="00A9173B" w:rsidRPr="00D75A70" w:rsidRDefault="00A9173B" w:rsidP="00601019">
            <w:pPr>
              <w:pStyle w:val="5Aufzhlung"/>
              <w:framePr w:wrap="around"/>
              <w:numPr>
                <w:ilvl w:val="0"/>
                <w:numId w:val="0"/>
              </w:numPr>
            </w:pPr>
          </w:p>
        </w:tc>
      </w:tr>
      <w:tr w:rsidR="005E1694" w:rsidRPr="005E1694" w14:paraId="73FDFA76" w14:textId="77777777" w:rsidTr="001222B2">
        <w:trPr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D71F" w14:textId="77777777" w:rsidR="005E1694" w:rsidRPr="005E1694" w:rsidRDefault="005E1694" w:rsidP="001222B2">
            <w:pPr>
              <w:pStyle w:val="3berschrift"/>
            </w:pPr>
            <w:r w:rsidRPr="005E1694">
              <w:lastRenderedPageBreak/>
              <w:t>Verfügbares</w:t>
            </w:r>
          </w:p>
          <w:p w14:paraId="306C9B9A" w14:textId="77777777" w:rsidR="005E1694" w:rsidRPr="005E1694" w:rsidRDefault="005E1694" w:rsidP="001222B2">
            <w:pPr>
              <w:pStyle w:val="3berschrift"/>
            </w:pPr>
            <w:r w:rsidRPr="005E1694">
              <w:t xml:space="preserve">Material </w:t>
            </w:r>
          </w:p>
        </w:tc>
        <w:tc>
          <w:tcPr>
            <w:tcW w:w="79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ACEC7" w14:textId="1188DDB7" w:rsidR="001C3357" w:rsidRDefault="005E1694" w:rsidP="00E847A0">
            <w:pPr>
              <w:pStyle w:val="6Nummerierung"/>
              <w:framePr w:wrap="around"/>
              <w:numPr>
                <w:ilvl w:val="0"/>
                <w:numId w:val="0"/>
              </w:numPr>
              <w:ind w:left="360" w:hanging="360"/>
            </w:pPr>
            <w:r w:rsidRPr="00540DD1">
              <w:rPr>
                <w:b/>
              </w:rPr>
              <w:t>Präsentation:</w:t>
            </w:r>
            <w:r w:rsidR="00417E99" w:rsidRPr="00540DD1">
              <w:rPr>
                <w:b/>
              </w:rPr>
              <w:t xml:space="preserve"> </w:t>
            </w:r>
            <w:r w:rsidR="00E06329" w:rsidRPr="00540DD1">
              <w:rPr>
                <w:b/>
              </w:rPr>
              <w:br/>
            </w:r>
            <w:r w:rsidR="00E06329">
              <w:t>DZLM-</w:t>
            </w:r>
            <w:r w:rsidR="004856EA">
              <w:t>Sachrechnen</w:t>
            </w:r>
            <w:r w:rsidR="00E06329">
              <w:t>-BS</w:t>
            </w:r>
            <w:r w:rsidR="00332656">
              <w:t>2</w:t>
            </w:r>
            <w:r w:rsidR="004856EA">
              <w:t>-Folien</w:t>
            </w:r>
            <w:r w:rsidR="007414A5">
              <w:t>.</w:t>
            </w:r>
            <w:r w:rsidR="00752D64">
              <w:t>pptx</w:t>
            </w:r>
          </w:p>
          <w:p w14:paraId="4B5CB8D5" w14:textId="77777777" w:rsidR="007705FD" w:rsidRPr="0012799B" w:rsidRDefault="007705FD" w:rsidP="001C3357">
            <w:pPr>
              <w:pStyle w:val="6Nummerierung"/>
              <w:framePr w:wrap="around"/>
              <w:numPr>
                <w:ilvl w:val="0"/>
                <w:numId w:val="0"/>
              </w:numPr>
            </w:pPr>
          </w:p>
          <w:p w14:paraId="21C5031A" w14:textId="77777777" w:rsidR="008D1300" w:rsidRPr="00A9173B" w:rsidRDefault="005E1694" w:rsidP="00E847A0">
            <w:pPr>
              <w:pStyle w:val="6Nummerierung"/>
              <w:framePr w:wrap="around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 w:rsidRPr="00A9173B">
              <w:rPr>
                <w:b/>
              </w:rPr>
              <w:t xml:space="preserve">Material für die Arbeitsphasen: </w:t>
            </w:r>
          </w:p>
          <w:p w14:paraId="1E14D22A" w14:textId="32D0C36B" w:rsidR="00954262" w:rsidRPr="00954262" w:rsidRDefault="001E3737" w:rsidP="001C3357">
            <w:pPr>
              <w:pStyle w:val="6Nummerierung"/>
              <w:framePr w:wrap="around"/>
              <w:numPr>
                <w:ilvl w:val="0"/>
                <w:numId w:val="0"/>
              </w:numPr>
              <w:ind w:left="393"/>
              <w:rPr>
                <w:color w:val="auto"/>
              </w:rPr>
            </w:pPr>
            <w:r w:rsidRPr="00954262">
              <w:rPr>
                <w:color w:val="auto"/>
              </w:rPr>
              <w:t xml:space="preserve">Eigenproduktionen von Kindern </w:t>
            </w:r>
            <w:r w:rsidR="00753FB2">
              <w:rPr>
                <w:color w:val="auto"/>
              </w:rPr>
              <w:t xml:space="preserve">mitgebracht von </w:t>
            </w:r>
            <w:r w:rsidRPr="00954262">
              <w:rPr>
                <w:color w:val="auto"/>
              </w:rPr>
              <w:t>de</w:t>
            </w:r>
            <w:r w:rsidR="00753FB2">
              <w:rPr>
                <w:color w:val="auto"/>
              </w:rPr>
              <w:t>n</w:t>
            </w:r>
            <w:r w:rsidRPr="00954262">
              <w:rPr>
                <w:color w:val="auto"/>
              </w:rPr>
              <w:t xml:space="preserve"> Teilnehmenden</w:t>
            </w:r>
            <w:r w:rsidR="001C3357">
              <w:rPr>
                <w:color w:val="auto"/>
              </w:rPr>
              <w:t xml:space="preserve"> (aus der </w:t>
            </w:r>
            <w:r w:rsidR="00F03E04">
              <w:rPr>
                <w:color w:val="auto"/>
              </w:rPr>
              <w:t>Praxisphase)</w:t>
            </w:r>
          </w:p>
          <w:p w14:paraId="1FCF674E" w14:textId="77777777" w:rsidR="00B24DEB" w:rsidRPr="00B24DEB" w:rsidRDefault="00B24DEB" w:rsidP="001C3357">
            <w:pPr>
              <w:pStyle w:val="4Flietext"/>
              <w:framePr w:wrap="around"/>
              <w:ind w:left="393"/>
              <w:rPr>
                <w:color w:val="auto"/>
              </w:rPr>
            </w:pPr>
            <w:r w:rsidRPr="00B24DEB">
              <w:rPr>
                <w:bCs/>
                <w:color w:val="auto"/>
              </w:rPr>
              <w:t>AB-BS2-Video-Beobachtungsauftrag</w:t>
            </w:r>
          </w:p>
          <w:p w14:paraId="72BAF133" w14:textId="77777777" w:rsidR="00F03E04" w:rsidRDefault="00F03E04" w:rsidP="001C3357">
            <w:pPr>
              <w:pStyle w:val="4Flietext"/>
              <w:framePr w:hSpace="0" w:wrap="auto" w:vAnchor="margin" w:hAnchor="text" w:xAlign="left" w:yAlign="inline"/>
              <w:ind w:left="393"/>
            </w:pPr>
            <w:r>
              <w:t>AB-Praxis-Fachl didakt Auftrag.doc</w:t>
            </w:r>
          </w:p>
          <w:p w14:paraId="08C437E1" w14:textId="77777777" w:rsidR="00F03E04" w:rsidRDefault="00F03E04" w:rsidP="001C3357">
            <w:pPr>
              <w:pStyle w:val="4Flietext"/>
              <w:framePr w:hSpace="0" w:wrap="auto" w:vAnchor="margin" w:hAnchor="text" w:xAlign="left" w:yAlign="inline"/>
              <w:ind w:left="393"/>
            </w:pPr>
            <w:r>
              <w:t>AB-Praxis-Erfahrungsbericht.doc</w:t>
            </w:r>
          </w:p>
          <w:p w14:paraId="2759BF46" w14:textId="1223CCB5" w:rsidR="00F0618C" w:rsidRDefault="00F03E04" w:rsidP="00A9173B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spacing w:after="120"/>
              <w:ind w:left="393"/>
            </w:pPr>
            <w:r>
              <w:t>AB-Praxis-Arbeit PLG.doc</w:t>
            </w:r>
            <w:r w:rsidRPr="00AA1733" w:rsidDel="00D6263D">
              <w:t xml:space="preserve"> </w:t>
            </w:r>
            <w:r>
              <w:t xml:space="preserve"> </w:t>
            </w:r>
          </w:p>
          <w:p w14:paraId="24AC729B" w14:textId="77777777" w:rsidR="00F03E04" w:rsidRPr="00A9173B" w:rsidRDefault="00F03E04" w:rsidP="00E847A0">
            <w:pPr>
              <w:pStyle w:val="6Nummerierung"/>
              <w:framePr w:wrap="around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 w:rsidRPr="00A9173B">
              <w:rPr>
                <w:b/>
              </w:rPr>
              <w:t>Videos:</w:t>
            </w:r>
          </w:p>
          <w:p w14:paraId="4BEEFDB1" w14:textId="221B4A02" w:rsidR="006C313E" w:rsidRPr="00522C16" w:rsidRDefault="00F03E04" w:rsidP="00522C16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ind w:left="393"/>
              <w:rPr>
                <w:color w:val="auto"/>
              </w:rPr>
            </w:pPr>
            <w:r>
              <w:t>Kapitänsaufgaben: Vivian</w:t>
            </w:r>
            <w:r w:rsidR="0078234E">
              <w:t>,</w:t>
            </w:r>
            <w:r>
              <w:t xml:space="preserve"> Larissa und Fabian</w:t>
            </w:r>
            <w:r w:rsidR="00522C16">
              <w:t xml:space="preserve"> (</w:t>
            </w:r>
            <w:hyperlink r:id="rId9" w:history="1">
              <w:r w:rsidR="006C313E" w:rsidRPr="00FD2772">
                <w:rPr>
                  <w:rStyle w:val="Hyperlink"/>
                </w:rPr>
                <w:t>http://kira.dzlm.de/187</w:t>
              </w:r>
            </w:hyperlink>
            <w:r w:rsidR="00522C16">
              <w:rPr>
                <w:rStyle w:val="Hyperlink"/>
                <w:color w:val="auto"/>
              </w:rPr>
              <w:t>)</w:t>
            </w:r>
          </w:p>
          <w:p w14:paraId="7E96A327" w14:textId="1FFF4378" w:rsidR="00601019" w:rsidRPr="00522C16" w:rsidRDefault="00B24DEB" w:rsidP="00D52C20">
            <w:pPr>
              <w:pStyle w:val="6Nummerierung"/>
              <w:framePr w:wrap="around"/>
              <w:numPr>
                <w:ilvl w:val="0"/>
                <w:numId w:val="0"/>
              </w:numPr>
              <w:ind w:left="393"/>
              <w:rPr>
                <w:color w:val="auto"/>
              </w:rPr>
            </w:pPr>
            <w:r>
              <w:t>Bauer</w:t>
            </w:r>
            <w:r w:rsidR="00C02126">
              <w:t>n</w:t>
            </w:r>
            <w:r>
              <w:t>hofaufgabe – Gruppe</w:t>
            </w:r>
            <w:r w:rsidR="00D52C20">
              <w:t>n</w:t>
            </w:r>
            <w:r>
              <w:t xml:space="preserve"> </w:t>
            </w:r>
            <w:r w:rsidR="00D52C20">
              <w:t>A/</w:t>
            </w:r>
            <w:r>
              <w:t>B; Präsentation Gru</w:t>
            </w:r>
            <w:r w:rsidR="00DD5F97">
              <w:t>p</w:t>
            </w:r>
            <w:r>
              <w:t>pe A</w:t>
            </w:r>
            <w:r w:rsidR="00522C16">
              <w:t xml:space="preserve"> (</w:t>
            </w:r>
            <w:hyperlink r:id="rId10" w:history="1">
              <w:r w:rsidR="00601019" w:rsidRPr="00176283">
                <w:rPr>
                  <w:rStyle w:val="Hyperlink"/>
                </w:rPr>
                <w:t>http://kira.dzlm.de/176</w:t>
              </w:r>
            </w:hyperlink>
            <w:r w:rsidR="00522C16">
              <w:rPr>
                <w:rStyle w:val="Hyperlink"/>
                <w:color w:val="auto"/>
              </w:rPr>
              <w:t>)</w:t>
            </w:r>
          </w:p>
        </w:tc>
      </w:tr>
      <w:tr w:rsidR="0012799B" w:rsidRPr="005E1694" w14:paraId="02CA7501" w14:textId="77777777" w:rsidTr="001222B2">
        <w:trPr>
          <w:trHeight w:hRule="exact" w:val="1001"/>
          <w:tblCellSpacing w:w="60" w:type="dxa"/>
        </w:trPr>
        <w:tc>
          <w:tcPr>
            <w:tcW w:w="16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E8543" w14:textId="77777777" w:rsidR="0012799B" w:rsidRPr="005E1694" w:rsidRDefault="0012799B" w:rsidP="001222B2">
            <w:pPr>
              <w:pStyle w:val="3berschrift"/>
            </w:pPr>
          </w:p>
        </w:tc>
        <w:tc>
          <w:tcPr>
            <w:tcW w:w="79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5A0C" w14:textId="77777777" w:rsidR="0012799B" w:rsidRPr="00A9173B" w:rsidRDefault="0012799B" w:rsidP="00522C16">
            <w:pPr>
              <w:pStyle w:val="4Flietext"/>
              <w:framePr w:wrap="around"/>
              <w:ind w:left="393" w:hanging="360"/>
              <w:jc w:val="both"/>
              <w:rPr>
                <w:b/>
              </w:rPr>
            </w:pPr>
            <w:r w:rsidRPr="00A9173B">
              <w:rPr>
                <w:b/>
              </w:rPr>
              <w:t>Außerdem notwendig:</w:t>
            </w:r>
          </w:p>
          <w:p w14:paraId="1D4A37D5" w14:textId="77777777" w:rsidR="00540DD1" w:rsidRDefault="00540DD1" w:rsidP="00522C16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37"/>
              </w:numPr>
              <w:ind w:left="393"/>
            </w:pPr>
            <w:r>
              <w:t>Laptop, Beamer</w:t>
            </w:r>
            <w:r w:rsidR="00CC3954">
              <w:t>, Lautsprecher</w:t>
            </w:r>
          </w:p>
          <w:p w14:paraId="434CA611" w14:textId="1F2E7AB9" w:rsidR="00540DD1" w:rsidRDefault="00D75A70" w:rsidP="00522C16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37"/>
              </w:numPr>
              <w:ind w:left="393"/>
            </w:pPr>
            <w:r>
              <w:t>Pinnwände, Flip-C</w:t>
            </w:r>
            <w:r w:rsidR="00540DD1">
              <w:t>hart, Moderationsmaterial, Stifte</w:t>
            </w:r>
          </w:p>
          <w:p w14:paraId="6E8BC326" w14:textId="77777777" w:rsidR="004856EA" w:rsidRPr="0012799B" w:rsidRDefault="00540DD1" w:rsidP="00522C16">
            <w:pPr>
              <w:pStyle w:val="4Flietext"/>
              <w:framePr w:hSpace="0" w:wrap="auto" w:vAnchor="margin" w:hAnchor="text" w:xAlign="left" w:yAlign="inline"/>
              <w:numPr>
                <w:ilvl w:val="0"/>
                <w:numId w:val="37"/>
              </w:numPr>
              <w:ind w:left="393"/>
            </w:pPr>
            <w:r>
              <w:t>Namensschilder</w:t>
            </w:r>
          </w:p>
        </w:tc>
      </w:tr>
    </w:tbl>
    <w:p w14:paraId="2BF765EE" w14:textId="77777777" w:rsidR="00606854" w:rsidRDefault="00606854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tbl>
      <w:tblPr>
        <w:tblStyle w:val="SteckbriefText"/>
        <w:tblW w:w="9923" w:type="dxa"/>
        <w:tblCellSpacing w:w="60" w:type="dxa"/>
        <w:tblInd w:w="-142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32"/>
        <w:gridCol w:w="5920"/>
        <w:gridCol w:w="644"/>
        <w:gridCol w:w="2127"/>
      </w:tblGrid>
      <w:tr w:rsidR="001222B2" w:rsidRPr="00125D4B" w14:paraId="4FBFD01B" w14:textId="77777777" w:rsidTr="001222B2">
        <w:trPr>
          <w:trHeight w:val="182"/>
          <w:tblCellSpacing w:w="60" w:type="dxa"/>
        </w:trPr>
        <w:tc>
          <w:tcPr>
            <w:tcW w:w="9683" w:type="dxa"/>
            <w:gridSpan w:val="4"/>
            <w:shd w:val="clear" w:color="auto" w:fill="auto"/>
          </w:tcPr>
          <w:p w14:paraId="4D0E28A4" w14:textId="636BD872" w:rsidR="00A22554" w:rsidRDefault="00A22554" w:rsidP="001222B2">
            <w:pPr>
              <w:pStyle w:val="3berschrift"/>
              <w:ind w:right="-240"/>
              <w:rPr>
                <w:color w:val="000000"/>
                <w:sz w:val="21"/>
                <w:vertAlign w:val="superscript"/>
              </w:rPr>
            </w:pPr>
            <w:r w:rsidRPr="005E1694">
              <w:t xml:space="preserve">Beispiel </w:t>
            </w:r>
            <w:r w:rsidR="001A5126">
              <w:t xml:space="preserve">für </w:t>
            </w:r>
            <w:r w:rsidR="004F4613">
              <w:t xml:space="preserve">eine </w:t>
            </w:r>
            <w:r w:rsidRPr="005E1694">
              <w:t>mögliche Zeitstruktur für einen 3 Stunden-Block</w:t>
            </w:r>
            <w:r>
              <w:t xml:space="preserve"> </w:t>
            </w:r>
            <w:r w:rsidR="00DF46F3">
              <w:t>(zzgl. Pausen)</w:t>
            </w:r>
          </w:p>
          <w:p w14:paraId="3339E981" w14:textId="77777777" w:rsidR="00A22554" w:rsidRPr="006C5065" w:rsidRDefault="00A22554" w:rsidP="00606854">
            <w:pPr>
              <w:pStyle w:val="3aMiniberschrift"/>
            </w:pPr>
          </w:p>
        </w:tc>
      </w:tr>
      <w:tr w:rsidR="001222B2" w:rsidRPr="009873E7" w14:paraId="16969724" w14:textId="77777777" w:rsidTr="001222B2">
        <w:trPr>
          <w:trHeight w:val="182"/>
          <w:tblCellSpacing w:w="60" w:type="dxa"/>
        </w:trPr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0C9F7846" w14:textId="77777777" w:rsidR="005D30D7" w:rsidRPr="009873E7" w:rsidRDefault="005D30D7" w:rsidP="00606854">
            <w:pPr>
              <w:pStyle w:val="3aMiniberschrift"/>
              <w:rPr>
                <w:sz w:val="20"/>
              </w:rPr>
            </w:pPr>
            <w:r w:rsidRPr="009873E7">
              <w:rPr>
                <w:sz w:val="20"/>
              </w:rPr>
              <w:t>Zeit</w:t>
            </w:r>
          </w:p>
        </w:tc>
        <w:tc>
          <w:tcPr>
            <w:tcW w:w="5800" w:type="dxa"/>
            <w:tcBorders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CD5CE73" w14:textId="31F9237B" w:rsidR="005D30D7" w:rsidRPr="009873E7" w:rsidRDefault="005D30D7" w:rsidP="00606854">
            <w:pPr>
              <w:pStyle w:val="3aMiniberschrift"/>
              <w:rPr>
                <w:sz w:val="20"/>
              </w:rPr>
            </w:pPr>
            <w:r w:rsidRPr="009873E7">
              <w:rPr>
                <w:sz w:val="20"/>
              </w:rPr>
              <w:t>Phase/Aktivität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14:paraId="115DF463" w14:textId="61935582" w:rsidR="005D30D7" w:rsidRPr="009873E7" w:rsidRDefault="005D30D7" w:rsidP="00606854">
            <w:pPr>
              <w:pStyle w:val="3aMiniberschrift"/>
              <w:rPr>
                <w:sz w:val="20"/>
              </w:rPr>
            </w:pPr>
            <w:r w:rsidRPr="009873E7">
              <w:rPr>
                <w:sz w:val="20"/>
              </w:rPr>
              <w:t>SF/M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shd w:val="clear" w:color="auto" w:fill="auto"/>
          </w:tcPr>
          <w:p w14:paraId="5C752EF0" w14:textId="10597629" w:rsidR="005D30D7" w:rsidRPr="009873E7" w:rsidRDefault="005D30D7" w:rsidP="00606854">
            <w:pPr>
              <w:pStyle w:val="3aMiniberschrift"/>
              <w:rPr>
                <w:sz w:val="20"/>
              </w:rPr>
            </w:pPr>
            <w:r w:rsidRPr="009873E7">
              <w:rPr>
                <w:sz w:val="20"/>
              </w:rPr>
              <w:t>Material/Medien</w:t>
            </w:r>
          </w:p>
        </w:tc>
      </w:tr>
      <w:tr w:rsidR="001222B2" w:rsidRPr="00125D4B" w14:paraId="6517965C" w14:textId="77777777" w:rsidTr="001222B2">
        <w:trPr>
          <w:trHeight w:val="1016"/>
          <w:tblCellSpacing w:w="60" w:type="dxa"/>
        </w:trPr>
        <w:tc>
          <w:tcPr>
            <w:tcW w:w="1052" w:type="dxa"/>
            <w:tcBorders>
              <w:top w:val="single" w:sz="4" w:space="0" w:color="auto"/>
            </w:tcBorders>
            <w:shd w:val="clear" w:color="auto" w:fill="auto"/>
          </w:tcPr>
          <w:p w14:paraId="2A30ED69" w14:textId="5093271D" w:rsidR="005D30D7" w:rsidRPr="001E15C5" w:rsidRDefault="002425EF" w:rsidP="00606854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45 </w:t>
            </w:r>
            <w:r w:rsidR="000522D0">
              <w:rPr>
                <w:b w:val="0"/>
              </w:rPr>
              <w:t>M</w:t>
            </w:r>
            <w:r w:rsidR="005D30D7" w:rsidRPr="001E15C5">
              <w:rPr>
                <w:b w:val="0"/>
              </w:rPr>
              <w:t>in</w:t>
            </w:r>
            <w:r w:rsidR="000522D0">
              <w:rPr>
                <w:b w:val="0"/>
              </w:rPr>
              <w:t>.</w:t>
            </w:r>
          </w:p>
        </w:tc>
        <w:tc>
          <w:tcPr>
            <w:tcW w:w="5800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3210AADD" w14:textId="77777777" w:rsidR="001376F7" w:rsidRPr="00C265E1" w:rsidRDefault="00C11122" w:rsidP="001376F7">
            <w:pPr>
              <w:pStyle w:val="4Flietext"/>
              <w:framePr w:hSpace="0" w:wrap="auto" w:vAnchor="margin" w:hAnchor="text" w:xAlign="left" w:yAlign="inline"/>
            </w:pPr>
            <w:r>
              <w:rPr>
                <w:b/>
              </w:rPr>
              <w:t>Begrüßung</w:t>
            </w:r>
            <w:r w:rsidR="002425EF">
              <w:rPr>
                <w:b/>
              </w:rPr>
              <w:t xml:space="preserve"> und Ref</w:t>
            </w:r>
            <w:r w:rsidR="002B3A73">
              <w:rPr>
                <w:b/>
              </w:rPr>
              <w:t>l</w:t>
            </w:r>
            <w:r w:rsidR="002425EF">
              <w:rPr>
                <w:b/>
              </w:rPr>
              <w:t>e</w:t>
            </w:r>
            <w:r w:rsidR="002B3A73">
              <w:rPr>
                <w:b/>
              </w:rPr>
              <w:t>xion der Praxisp</w:t>
            </w:r>
            <w:r w:rsidR="009F0652">
              <w:rPr>
                <w:b/>
              </w:rPr>
              <w:t>h</w:t>
            </w:r>
            <w:r w:rsidR="002B3A73">
              <w:rPr>
                <w:b/>
              </w:rPr>
              <w:t>ase</w:t>
            </w:r>
          </w:p>
          <w:p w14:paraId="4477B255" w14:textId="77777777" w:rsidR="005D30D7" w:rsidRPr="00125D4B" w:rsidRDefault="005D30D7" w:rsidP="001376F7">
            <w:pPr>
              <w:pStyle w:val="4Flietext"/>
              <w:framePr w:hSpace="0" w:wrap="auto" w:vAnchor="margin" w:hAnchor="text" w:xAlign="left" w:yAlign="inline"/>
              <w:ind w:left="360"/>
            </w:pPr>
            <w:r w:rsidRPr="00C265E1">
              <w:t xml:space="preserve"> </w:t>
            </w:r>
          </w:p>
        </w:tc>
        <w:tc>
          <w:tcPr>
            <w:tcW w:w="524" w:type="dxa"/>
            <w:tcBorders>
              <w:top w:val="single" w:sz="4" w:space="0" w:color="auto"/>
            </w:tcBorders>
          </w:tcPr>
          <w:p w14:paraId="3F013CBF" w14:textId="77777777" w:rsidR="005D30D7" w:rsidRPr="00125D4B" w:rsidRDefault="005D30D7" w:rsidP="00606854">
            <w:pPr>
              <w:pStyle w:val="4Flietext"/>
              <w:framePr w:hSpace="0" w:wrap="auto" w:vAnchor="margin" w:hAnchor="text" w:xAlign="left" w:yAlign="inline"/>
            </w:pPr>
            <w:r>
              <w:t>PL</w:t>
            </w:r>
          </w:p>
        </w:tc>
        <w:tc>
          <w:tcPr>
            <w:tcW w:w="1947" w:type="dxa"/>
            <w:tcBorders>
              <w:top w:val="single" w:sz="4" w:space="0" w:color="auto"/>
            </w:tcBorders>
            <w:shd w:val="clear" w:color="auto" w:fill="auto"/>
          </w:tcPr>
          <w:p w14:paraId="2D844B5F" w14:textId="77777777" w:rsidR="002425EF" w:rsidRDefault="002425EF" w:rsidP="002425EF">
            <w:pPr>
              <w:pStyle w:val="4Flietext"/>
              <w:framePr w:hSpace="0" w:wrap="auto" w:vAnchor="margin" w:hAnchor="text" w:xAlign="left" w:yAlign="inline"/>
            </w:pPr>
            <w:r>
              <w:t>Beamer,</w:t>
            </w:r>
            <w:r w:rsidR="00DD5F97">
              <w:t xml:space="preserve"> </w:t>
            </w:r>
            <w:r>
              <w:t>Laptop</w:t>
            </w:r>
            <w:r w:rsidR="00DD5F97">
              <w:t xml:space="preserve">, Lautsprecher, </w:t>
            </w:r>
            <w:r>
              <w:t>Pinnwand</w:t>
            </w:r>
          </w:p>
          <w:p w14:paraId="474C4923" w14:textId="77777777" w:rsidR="002425EF" w:rsidRDefault="002425EF" w:rsidP="002425EF">
            <w:pPr>
              <w:pStyle w:val="4Flietext"/>
              <w:framePr w:hSpace="0" w:wrap="auto" w:vAnchor="margin" w:hAnchor="text" w:xAlign="left" w:yAlign="inline"/>
            </w:pPr>
            <w:r>
              <w:t>Materialien der TN</w:t>
            </w:r>
          </w:p>
          <w:p w14:paraId="549EA472" w14:textId="4B8974AF" w:rsidR="005D30D7" w:rsidRPr="00125D4B" w:rsidRDefault="000947B8" w:rsidP="00606854">
            <w:pPr>
              <w:pStyle w:val="4Flietext"/>
              <w:framePr w:hSpace="0" w:wrap="auto" w:vAnchor="margin" w:hAnchor="text" w:xAlign="left" w:yAlign="inline"/>
            </w:pPr>
            <w:r>
              <w:t>Folien 6֪–</w:t>
            </w:r>
            <w:r w:rsidR="002425EF">
              <w:t>12</w:t>
            </w:r>
          </w:p>
        </w:tc>
      </w:tr>
      <w:tr w:rsidR="001222B2" w:rsidRPr="00125D4B" w14:paraId="1DB50EC0" w14:textId="77777777" w:rsidTr="001222B2">
        <w:trPr>
          <w:trHeight w:val="711"/>
          <w:tblCellSpacing w:w="60" w:type="dxa"/>
        </w:trPr>
        <w:tc>
          <w:tcPr>
            <w:tcW w:w="1052" w:type="dxa"/>
            <w:tcBorders>
              <w:top w:val="single" w:sz="4" w:space="0" w:color="auto"/>
            </w:tcBorders>
            <w:shd w:val="clear" w:color="auto" w:fill="auto"/>
          </w:tcPr>
          <w:p w14:paraId="54F0254E" w14:textId="040B1CA9" w:rsidR="005D30D7" w:rsidRPr="001E15C5" w:rsidRDefault="00AD61DC" w:rsidP="00606854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30 </w:t>
            </w:r>
            <w:r w:rsidR="000522D0">
              <w:rPr>
                <w:b w:val="0"/>
              </w:rPr>
              <w:t>M</w:t>
            </w:r>
            <w:r w:rsidR="005D30D7">
              <w:rPr>
                <w:b w:val="0"/>
              </w:rPr>
              <w:t>in</w:t>
            </w:r>
            <w:r w:rsidR="000522D0">
              <w:rPr>
                <w:b w:val="0"/>
              </w:rPr>
              <w:t>.</w:t>
            </w:r>
          </w:p>
        </w:tc>
        <w:tc>
          <w:tcPr>
            <w:tcW w:w="5800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1BD41208" w14:textId="77777777" w:rsidR="002561A3" w:rsidRDefault="002425EF" w:rsidP="001376F7">
            <w:pPr>
              <w:pStyle w:val="4Flietext"/>
              <w:framePr w:wrap="around"/>
              <w:rPr>
                <w:b/>
              </w:rPr>
            </w:pPr>
            <w:r>
              <w:rPr>
                <w:b/>
              </w:rPr>
              <w:t>Einführung in</w:t>
            </w:r>
            <w:r w:rsidRPr="001376F7">
              <w:rPr>
                <w:b/>
              </w:rPr>
              <w:t xml:space="preserve"> </w:t>
            </w:r>
            <w:r w:rsidR="008A61BF">
              <w:rPr>
                <w:b/>
              </w:rPr>
              <w:t xml:space="preserve">die </w:t>
            </w:r>
            <w:r w:rsidR="001376F7" w:rsidRPr="001376F7">
              <w:rPr>
                <w:b/>
              </w:rPr>
              <w:t>Thematik</w:t>
            </w:r>
          </w:p>
          <w:p w14:paraId="31C47794" w14:textId="77777777" w:rsidR="001376F7" w:rsidRDefault="002425EF" w:rsidP="00D75A70">
            <w:pPr>
              <w:pStyle w:val="5Aufzhlung"/>
              <w:framePr w:wrap="around"/>
            </w:pPr>
            <w:r>
              <w:t>Funktionen des Sachrechnens: Wiederholung (Lernstoff, Lernprinzip) und Erweiterung (Lernziel)</w:t>
            </w:r>
          </w:p>
          <w:p w14:paraId="592C24DB" w14:textId="77777777" w:rsidR="001376F7" w:rsidRPr="001376F7" w:rsidRDefault="002425EF" w:rsidP="008A61BF">
            <w:pPr>
              <w:pStyle w:val="5Aufzhlung"/>
              <w:framePr w:wrap="around"/>
            </w:pPr>
            <w:r>
              <w:t>Sachrechnen als Umwelterschließung: Modellieren</w:t>
            </w:r>
          </w:p>
        </w:tc>
        <w:tc>
          <w:tcPr>
            <w:tcW w:w="524" w:type="dxa"/>
            <w:tcBorders>
              <w:top w:val="single" w:sz="4" w:space="0" w:color="auto"/>
            </w:tcBorders>
          </w:tcPr>
          <w:p w14:paraId="0D8ED954" w14:textId="402D12BC" w:rsidR="005D30D7" w:rsidRPr="00241056" w:rsidRDefault="005D30D7" w:rsidP="00606854">
            <w:pPr>
              <w:pStyle w:val="4Flietext"/>
              <w:framePr w:hSpace="0" w:wrap="auto" w:vAnchor="margin" w:hAnchor="text" w:xAlign="left" w:yAlign="inline"/>
            </w:pPr>
            <w:r w:rsidRPr="00241056">
              <w:t>PL</w:t>
            </w:r>
            <w:r w:rsidR="002561A3">
              <w:t>/</w:t>
            </w:r>
            <w:r w:rsidR="00D75A70">
              <w:t xml:space="preserve"> </w:t>
            </w:r>
            <w:r w:rsidR="002561A3">
              <w:t>GA</w:t>
            </w:r>
          </w:p>
        </w:tc>
        <w:tc>
          <w:tcPr>
            <w:tcW w:w="1947" w:type="dxa"/>
            <w:tcBorders>
              <w:top w:val="single" w:sz="4" w:space="0" w:color="auto"/>
            </w:tcBorders>
            <w:shd w:val="clear" w:color="auto" w:fill="auto"/>
          </w:tcPr>
          <w:p w14:paraId="3C3410FB" w14:textId="739CD700" w:rsidR="005D30D7" w:rsidRDefault="001376F7" w:rsidP="002425EF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 xml:space="preserve">Folien </w:t>
            </w:r>
            <w:r w:rsidR="000947B8">
              <w:rPr>
                <w:rFonts w:eastAsia="Arial"/>
              </w:rPr>
              <w:t>13–</w:t>
            </w:r>
            <w:r w:rsidR="00AD61DC">
              <w:rPr>
                <w:rFonts w:eastAsia="Arial"/>
              </w:rPr>
              <w:t>18</w:t>
            </w:r>
          </w:p>
          <w:p w14:paraId="347C4021" w14:textId="77777777" w:rsidR="002425EF" w:rsidRPr="002561A3" w:rsidRDefault="002425EF" w:rsidP="002425EF">
            <w:pPr>
              <w:pStyle w:val="4Flietext"/>
              <w:framePr w:wrap="around"/>
              <w:rPr>
                <w:rFonts w:eastAsia="Arial"/>
                <w:i/>
                <w:sz w:val="16"/>
                <w:szCs w:val="16"/>
              </w:rPr>
            </w:pPr>
          </w:p>
        </w:tc>
      </w:tr>
      <w:tr w:rsidR="001222B2" w:rsidRPr="00125D4B" w14:paraId="016AB60D" w14:textId="77777777" w:rsidTr="001222B2">
        <w:trPr>
          <w:trHeight w:val="859"/>
          <w:tblCellSpacing w:w="60" w:type="dxa"/>
        </w:trPr>
        <w:tc>
          <w:tcPr>
            <w:tcW w:w="1052" w:type="dxa"/>
            <w:tcBorders>
              <w:top w:val="single" w:sz="4" w:space="0" w:color="auto"/>
            </w:tcBorders>
            <w:shd w:val="clear" w:color="auto" w:fill="auto"/>
          </w:tcPr>
          <w:p w14:paraId="4603B0A5" w14:textId="2AA24AD8" w:rsidR="008A61BF" w:rsidRDefault="00AD61DC" w:rsidP="00606854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30 </w:t>
            </w:r>
            <w:r w:rsidR="000522D0">
              <w:rPr>
                <w:b w:val="0"/>
              </w:rPr>
              <w:t>M</w:t>
            </w:r>
            <w:r>
              <w:rPr>
                <w:b w:val="0"/>
              </w:rPr>
              <w:t>in</w:t>
            </w:r>
            <w:r w:rsidR="000522D0">
              <w:rPr>
                <w:b w:val="0"/>
              </w:rPr>
              <w:t>.</w:t>
            </w:r>
          </w:p>
        </w:tc>
        <w:tc>
          <w:tcPr>
            <w:tcW w:w="5800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169C7C11" w14:textId="77777777" w:rsidR="008A61BF" w:rsidRPr="00AD61DC" w:rsidRDefault="008A61BF" w:rsidP="001376F7">
            <w:pPr>
              <w:pStyle w:val="4Flietext"/>
              <w:framePr w:wrap="around"/>
              <w:rPr>
                <w:b/>
              </w:rPr>
            </w:pPr>
            <w:r w:rsidRPr="00AD61DC">
              <w:rPr>
                <w:b/>
              </w:rPr>
              <w:t>Auftrag</w:t>
            </w:r>
          </w:p>
          <w:p w14:paraId="0C504EA7" w14:textId="24B33B5C" w:rsidR="008A61BF" w:rsidRDefault="008A61BF" w:rsidP="001376F7">
            <w:pPr>
              <w:pStyle w:val="4Flietext"/>
              <w:framePr w:wrap="around"/>
              <w:rPr>
                <w:b/>
              </w:rPr>
            </w:pPr>
            <w:r>
              <w:t>Die TN lösen eine Fermi-Aufgabe und reflektieren ihre Lösungs</w:t>
            </w:r>
            <w:r w:rsidR="00600628">
              <w:t>-</w:t>
            </w:r>
            <w:r>
              <w:t>prozesse</w:t>
            </w:r>
            <w:r w:rsidR="006B100E">
              <w:t>.</w:t>
            </w:r>
          </w:p>
        </w:tc>
        <w:tc>
          <w:tcPr>
            <w:tcW w:w="524" w:type="dxa"/>
            <w:tcBorders>
              <w:top w:val="single" w:sz="4" w:space="0" w:color="auto"/>
            </w:tcBorders>
          </w:tcPr>
          <w:p w14:paraId="7FE6122A" w14:textId="1C3481FA" w:rsidR="008A61BF" w:rsidRPr="00241056" w:rsidRDefault="00AD61DC" w:rsidP="00606854">
            <w:pPr>
              <w:pStyle w:val="4Flietext"/>
              <w:framePr w:hSpace="0" w:wrap="auto" w:vAnchor="margin" w:hAnchor="text" w:xAlign="left" w:yAlign="inline"/>
            </w:pPr>
            <w:r>
              <w:t>GA/</w:t>
            </w:r>
            <w:r w:rsidR="00D75A70">
              <w:t xml:space="preserve"> </w:t>
            </w:r>
            <w:r>
              <w:t>PL</w:t>
            </w:r>
          </w:p>
        </w:tc>
        <w:tc>
          <w:tcPr>
            <w:tcW w:w="1947" w:type="dxa"/>
            <w:tcBorders>
              <w:top w:val="single" w:sz="4" w:space="0" w:color="auto"/>
            </w:tcBorders>
            <w:shd w:val="clear" w:color="auto" w:fill="auto"/>
          </w:tcPr>
          <w:p w14:paraId="3853C99F" w14:textId="3EDA045B" w:rsidR="008A61BF" w:rsidRDefault="000947B8" w:rsidP="002425EF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>Folie 19–</w:t>
            </w:r>
            <w:r w:rsidR="00AD61DC">
              <w:rPr>
                <w:rFonts w:eastAsia="Arial"/>
              </w:rPr>
              <w:t>20</w:t>
            </w:r>
          </w:p>
        </w:tc>
      </w:tr>
      <w:tr w:rsidR="001222B2" w:rsidRPr="00125D4B" w14:paraId="0D713F66" w14:textId="77777777" w:rsidTr="001222B2">
        <w:trPr>
          <w:trHeight w:val="1172"/>
          <w:tblCellSpacing w:w="60" w:type="dxa"/>
        </w:trPr>
        <w:tc>
          <w:tcPr>
            <w:tcW w:w="1052" w:type="dxa"/>
            <w:tcBorders>
              <w:top w:val="single" w:sz="4" w:space="0" w:color="auto"/>
            </w:tcBorders>
            <w:shd w:val="clear" w:color="auto" w:fill="auto"/>
          </w:tcPr>
          <w:p w14:paraId="75D6C9AA" w14:textId="05627438" w:rsidR="005D30D7" w:rsidRPr="00132EC8" w:rsidRDefault="00132EC8" w:rsidP="00606854">
            <w:pPr>
              <w:pStyle w:val="3aMiniberschrift"/>
              <w:rPr>
                <w:b w:val="0"/>
              </w:rPr>
            </w:pPr>
            <w:r w:rsidRPr="00132EC8">
              <w:rPr>
                <w:b w:val="0"/>
              </w:rPr>
              <w:t xml:space="preserve">30 </w:t>
            </w:r>
            <w:r w:rsidR="000522D0">
              <w:rPr>
                <w:b w:val="0"/>
              </w:rPr>
              <w:t>M</w:t>
            </w:r>
            <w:r w:rsidR="005D30D7" w:rsidRPr="00132EC8">
              <w:rPr>
                <w:b w:val="0"/>
              </w:rPr>
              <w:t>in</w:t>
            </w:r>
            <w:r w:rsidR="000522D0">
              <w:rPr>
                <w:b w:val="0"/>
              </w:rPr>
              <w:t>.</w:t>
            </w:r>
          </w:p>
          <w:p w14:paraId="4C0380C2" w14:textId="77777777" w:rsidR="00A508D0" w:rsidRPr="00132EC8" w:rsidRDefault="00A508D0" w:rsidP="00606854">
            <w:pPr>
              <w:pStyle w:val="3aMiniberschrift"/>
              <w:rPr>
                <w:b w:val="0"/>
              </w:rPr>
            </w:pPr>
          </w:p>
        </w:tc>
        <w:tc>
          <w:tcPr>
            <w:tcW w:w="5800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3D6F7D8D" w14:textId="77777777" w:rsidR="002561A3" w:rsidRDefault="002561A3" w:rsidP="002561A3">
            <w:pPr>
              <w:pStyle w:val="4Flietext"/>
              <w:framePr w:wrap="around"/>
              <w:rPr>
                <w:rFonts w:eastAsia="Arial"/>
                <w:b/>
              </w:rPr>
            </w:pPr>
            <w:r w:rsidRPr="002561A3">
              <w:rPr>
                <w:rFonts w:eastAsia="Arial"/>
                <w:b/>
              </w:rPr>
              <w:t>Input</w:t>
            </w:r>
            <w:r w:rsidR="004F4613">
              <w:rPr>
                <w:b/>
              </w:rPr>
              <w:t>:</w:t>
            </w:r>
            <w:r w:rsidR="009F0652">
              <w:rPr>
                <w:b/>
              </w:rPr>
              <w:t xml:space="preserve"> </w:t>
            </w:r>
            <w:r w:rsidR="001376F7">
              <w:rPr>
                <w:rFonts w:eastAsia="Arial"/>
                <w:b/>
              </w:rPr>
              <w:t>Modellierungsprozesse beim Lösen von Sachaufgaben</w:t>
            </w:r>
          </w:p>
          <w:p w14:paraId="79305359" w14:textId="77777777" w:rsidR="00F45241" w:rsidRPr="00F45241" w:rsidRDefault="00F45241" w:rsidP="00F45241">
            <w:pPr>
              <w:pStyle w:val="5Aufzhlung"/>
              <w:framePr w:wrap="around"/>
            </w:pPr>
            <w:r w:rsidRPr="00F45241">
              <w:t xml:space="preserve">Darstellung ausgewählter Modellierungsprozesse </w:t>
            </w:r>
          </w:p>
          <w:p w14:paraId="4DFA8853" w14:textId="77777777" w:rsidR="00B8347B" w:rsidRDefault="00B8347B" w:rsidP="00B8347B">
            <w:pPr>
              <w:pStyle w:val="5Aufzhlung"/>
              <w:framePr w:wrap="around"/>
            </w:pPr>
            <w:r w:rsidRPr="00F45241">
              <w:t>Diskussion zu Gemeinsamkeiten und Unterschieden der Prozessdarstellung</w:t>
            </w:r>
            <w:r>
              <w:t xml:space="preserve"> </w:t>
            </w:r>
          </w:p>
          <w:p w14:paraId="1F4CAFE5" w14:textId="4C8647D4" w:rsidR="005D30D7" w:rsidRPr="00125D4B" w:rsidRDefault="00B8347B" w:rsidP="007414A5">
            <w:pPr>
              <w:pStyle w:val="5Aufzhlung"/>
              <w:framePr w:wrap="around"/>
            </w:pPr>
            <w:r>
              <w:t>Illustration durch Bsp</w:t>
            </w:r>
            <w:r w:rsidR="009F0652">
              <w:t>.</w:t>
            </w:r>
            <w:r>
              <w:t xml:space="preserve"> der TN, aus </w:t>
            </w:r>
            <w:r w:rsidR="007414A5">
              <w:t xml:space="preserve">Lehrwerken </w:t>
            </w:r>
            <w:r>
              <w:t>und Video (Schülerlösungen)</w:t>
            </w:r>
          </w:p>
        </w:tc>
        <w:tc>
          <w:tcPr>
            <w:tcW w:w="524" w:type="dxa"/>
            <w:tcBorders>
              <w:top w:val="single" w:sz="4" w:space="0" w:color="auto"/>
            </w:tcBorders>
          </w:tcPr>
          <w:p w14:paraId="5C04B291" w14:textId="77777777" w:rsidR="002561A3" w:rsidRDefault="005D30D7" w:rsidP="002561A3">
            <w:pPr>
              <w:pStyle w:val="4Flietext"/>
              <w:framePr w:hSpace="0" w:wrap="auto" w:vAnchor="margin" w:hAnchor="text" w:xAlign="left" w:yAlign="inline"/>
            </w:pPr>
            <w:r w:rsidRPr="00241056">
              <w:t>PL</w:t>
            </w:r>
          </w:p>
          <w:p w14:paraId="3B433E5E" w14:textId="77777777" w:rsidR="005D30D7" w:rsidRPr="00241056" w:rsidRDefault="005D30D7" w:rsidP="00606854">
            <w:pPr>
              <w:pStyle w:val="4Flietext"/>
              <w:framePr w:hSpace="0" w:wrap="auto" w:vAnchor="margin" w:hAnchor="text" w:xAlign="left" w:yAlign="inline"/>
            </w:pPr>
          </w:p>
        </w:tc>
        <w:tc>
          <w:tcPr>
            <w:tcW w:w="1947" w:type="dxa"/>
            <w:tcBorders>
              <w:top w:val="single" w:sz="4" w:space="0" w:color="auto"/>
            </w:tcBorders>
            <w:shd w:val="clear" w:color="auto" w:fill="auto"/>
          </w:tcPr>
          <w:p w14:paraId="1DBC5FE3" w14:textId="2D4EAE1B" w:rsidR="002561A3" w:rsidRDefault="002561A3" w:rsidP="002561A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 xml:space="preserve">Folien </w:t>
            </w:r>
            <w:r w:rsidR="002425EF">
              <w:rPr>
                <w:rFonts w:eastAsia="Arial"/>
              </w:rPr>
              <w:t>21</w:t>
            </w:r>
            <w:r w:rsidR="000947B8">
              <w:rPr>
                <w:rFonts w:eastAsia="Arial"/>
              </w:rPr>
              <w:t>–</w:t>
            </w:r>
            <w:r w:rsidR="00B8347B">
              <w:rPr>
                <w:rFonts w:eastAsia="Arial"/>
              </w:rPr>
              <w:t>26</w:t>
            </w:r>
          </w:p>
          <w:p w14:paraId="5EB742BB" w14:textId="393C63FF" w:rsidR="00B8347B" w:rsidRPr="008A61BF" w:rsidRDefault="00B8347B" w:rsidP="00F45241">
            <w:pPr>
              <w:pStyle w:val="4Flietext"/>
              <w:framePr w:hSpace="0" w:wrap="auto" w:vAnchor="margin" w:hAnchor="text" w:xAlign="left" w:yAlign="inline"/>
              <w:rPr>
                <w:rFonts w:eastAsia="Arial"/>
                <w:color w:val="auto"/>
              </w:rPr>
            </w:pPr>
            <w:r w:rsidRPr="008A61BF">
              <w:rPr>
                <w:rFonts w:eastAsia="Arial"/>
                <w:color w:val="auto"/>
              </w:rPr>
              <w:t xml:space="preserve">2 </w:t>
            </w:r>
            <w:r w:rsidR="00F45241" w:rsidRPr="008A61BF">
              <w:rPr>
                <w:rFonts w:eastAsia="Arial"/>
                <w:color w:val="auto"/>
              </w:rPr>
              <w:t>Video</w:t>
            </w:r>
            <w:r w:rsidR="00A3680B">
              <w:rPr>
                <w:rFonts w:eastAsia="Arial"/>
                <w:color w:val="auto"/>
              </w:rPr>
              <w:t>s</w:t>
            </w:r>
            <w:r w:rsidRPr="008A61BF">
              <w:rPr>
                <w:rFonts w:eastAsia="Arial"/>
                <w:color w:val="auto"/>
              </w:rPr>
              <w:t xml:space="preserve"> (F 24): Schülerlösungen</w:t>
            </w:r>
            <w:r w:rsidR="00A3680B">
              <w:rPr>
                <w:rFonts w:eastAsia="Arial"/>
                <w:color w:val="auto"/>
              </w:rPr>
              <w:t>,</w:t>
            </w:r>
          </w:p>
          <w:p w14:paraId="3787F3C6" w14:textId="77777777" w:rsidR="00F45241" w:rsidRPr="008A61BF" w:rsidRDefault="00B8347B" w:rsidP="00F45241">
            <w:pPr>
              <w:pStyle w:val="4Flietext"/>
              <w:framePr w:hSpace="0" w:wrap="auto" w:vAnchor="margin" w:hAnchor="text" w:xAlign="left" w:yAlign="inline"/>
              <w:rPr>
                <w:rFonts w:eastAsia="Arial"/>
                <w:color w:val="auto"/>
              </w:rPr>
            </w:pPr>
            <w:r w:rsidRPr="008A61BF">
              <w:rPr>
                <w:rFonts w:eastAsia="Arial"/>
                <w:color w:val="auto"/>
              </w:rPr>
              <w:t>Kapitänsaufgaben</w:t>
            </w:r>
          </w:p>
          <w:p w14:paraId="759FC5B9" w14:textId="77777777" w:rsidR="005D30D7" w:rsidRPr="00241056" w:rsidRDefault="005D30D7" w:rsidP="00F45241">
            <w:pPr>
              <w:pStyle w:val="4Flietext"/>
              <w:framePr w:wrap="around"/>
            </w:pPr>
          </w:p>
        </w:tc>
      </w:tr>
      <w:tr w:rsidR="001222B2" w:rsidRPr="00125D4B" w14:paraId="4DAA980F" w14:textId="77777777" w:rsidTr="001222B2">
        <w:trPr>
          <w:trHeight w:val="968"/>
          <w:tblCellSpacing w:w="60" w:type="dxa"/>
        </w:trPr>
        <w:tc>
          <w:tcPr>
            <w:tcW w:w="1052" w:type="dxa"/>
            <w:tcBorders>
              <w:top w:val="single" w:sz="4" w:space="0" w:color="auto"/>
            </w:tcBorders>
            <w:shd w:val="clear" w:color="auto" w:fill="auto"/>
          </w:tcPr>
          <w:p w14:paraId="4C99E2D4" w14:textId="15A72F5A" w:rsidR="005D30D7" w:rsidRPr="00132EC8" w:rsidRDefault="00132EC8" w:rsidP="00606854">
            <w:pPr>
              <w:pStyle w:val="3aMiniberschrift"/>
              <w:rPr>
                <w:b w:val="0"/>
              </w:rPr>
            </w:pPr>
            <w:r w:rsidRPr="00132EC8">
              <w:rPr>
                <w:b w:val="0"/>
              </w:rPr>
              <w:t xml:space="preserve">30 </w:t>
            </w:r>
            <w:r w:rsidR="000522D0">
              <w:rPr>
                <w:b w:val="0"/>
              </w:rPr>
              <w:t>M</w:t>
            </w:r>
            <w:r w:rsidR="005D30D7" w:rsidRPr="00132EC8">
              <w:rPr>
                <w:b w:val="0"/>
              </w:rPr>
              <w:t>in</w:t>
            </w:r>
            <w:r w:rsidR="000522D0">
              <w:rPr>
                <w:b w:val="0"/>
              </w:rPr>
              <w:t>.</w:t>
            </w:r>
          </w:p>
        </w:tc>
        <w:tc>
          <w:tcPr>
            <w:tcW w:w="5800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469FB063" w14:textId="77777777" w:rsidR="005D30D7" w:rsidRDefault="00F45241" w:rsidP="00F45241">
            <w:pPr>
              <w:pStyle w:val="4Flietext"/>
              <w:framePr w:hSpace="0" w:wrap="auto" w:vAnchor="margin" w:hAnchor="text" w:xAlign="left" w:yAlign="inline"/>
              <w:rPr>
                <w:rFonts w:eastAsia="Arial"/>
                <w:b/>
                <w:color w:val="auto"/>
              </w:rPr>
            </w:pPr>
            <w:r>
              <w:rPr>
                <w:rFonts w:eastAsia="Arial"/>
                <w:b/>
                <w:color w:val="auto"/>
              </w:rPr>
              <w:t>Beobachtung und Reflexion</w:t>
            </w:r>
            <w:r w:rsidR="008A61BF">
              <w:rPr>
                <w:rFonts w:eastAsia="Arial"/>
                <w:b/>
                <w:color w:val="auto"/>
              </w:rPr>
              <w:t xml:space="preserve"> von Modellierungsprozessen</w:t>
            </w:r>
          </w:p>
          <w:p w14:paraId="773EA9D7" w14:textId="76480052" w:rsidR="00F45241" w:rsidRPr="00F45241" w:rsidRDefault="007414A5" w:rsidP="00F45241">
            <w:pPr>
              <w:pStyle w:val="4Flietext"/>
              <w:framePr w:wrap="around"/>
              <w:rPr>
                <w:szCs w:val="24"/>
              </w:rPr>
            </w:pPr>
            <w:r>
              <w:rPr>
                <w:szCs w:val="24"/>
              </w:rPr>
              <w:t xml:space="preserve">Beobachtung von </w:t>
            </w:r>
            <w:r w:rsidR="00F45241" w:rsidRPr="00F45241">
              <w:rPr>
                <w:szCs w:val="24"/>
              </w:rPr>
              <w:t>Modellierungsprozesse</w:t>
            </w:r>
            <w:r>
              <w:rPr>
                <w:szCs w:val="24"/>
              </w:rPr>
              <w:t>n</w:t>
            </w:r>
            <w:r w:rsidR="00F45241" w:rsidRPr="00F45241">
              <w:rPr>
                <w:szCs w:val="24"/>
              </w:rPr>
              <w:t xml:space="preserve"> bei </w:t>
            </w:r>
            <w:r w:rsidR="00262A0D">
              <w:rPr>
                <w:szCs w:val="24"/>
              </w:rPr>
              <w:t>Grundschulkindern der Klassen 3</w:t>
            </w:r>
            <w:r w:rsidR="009B1FBB">
              <w:rPr>
                <w:szCs w:val="24"/>
              </w:rPr>
              <w:t>/</w:t>
            </w:r>
            <w:r w:rsidR="00F45241" w:rsidRPr="00F45241">
              <w:rPr>
                <w:szCs w:val="24"/>
              </w:rPr>
              <w:t>4</w:t>
            </w:r>
          </w:p>
          <w:p w14:paraId="3A06A22E" w14:textId="77777777" w:rsidR="00F45241" w:rsidRPr="00F45241" w:rsidRDefault="00F45241" w:rsidP="00F45241">
            <w:pPr>
              <w:pStyle w:val="4Flietext"/>
              <w:framePr w:hSpace="0" w:wrap="auto" w:vAnchor="margin" w:hAnchor="text" w:xAlign="left" w:yAlign="inline"/>
            </w:pPr>
          </w:p>
        </w:tc>
        <w:tc>
          <w:tcPr>
            <w:tcW w:w="524" w:type="dxa"/>
            <w:tcBorders>
              <w:top w:val="single" w:sz="4" w:space="0" w:color="auto"/>
            </w:tcBorders>
          </w:tcPr>
          <w:p w14:paraId="2B8888F7" w14:textId="256B18D5" w:rsidR="005D30D7" w:rsidRDefault="005D30D7" w:rsidP="00606854">
            <w:pPr>
              <w:pStyle w:val="4Flietext"/>
              <w:framePr w:hSpace="0" w:wrap="auto" w:vAnchor="margin" w:hAnchor="text" w:xAlign="left" w:yAlign="inline"/>
            </w:pPr>
            <w:r>
              <w:t>GA</w:t>
            </w:r>
            <w:r w:rsidR="008A61BF">
              <w:t>/</w:t>
            </w:r>
            <w:r w:rsidR="00D75A70">
              <w:t xml:space="preserve"> </w:t>
            </w:r>
            <w:r w:rsidR="008A61BF">
              <w:t>PL</w:t>
            </w:r>
          </w:p>
        </w:tc>
        <w:tc>
          <w:tcPr>
            <w:tcW w:w="1947" w:type="dxa"/>
            <w:tcBorders>
              <w:top w:val="single" w:sz="4" w:space="0" w:color="auto"/>
            </w:tcBorders>
            <w:shd w:val="clear" w:color="auto" w:fill="auto"/>
          </w:tcPr>
          <w:p w14:paraId="2FFB45CC" w14:textId="45C2DE34" w:rsidR="00B8347B" w:rsidRPr="008A61BF" w:rsidRDefault="000947B8" w:rsidP="00F45241">
            <w:pPr>
              <w:pStyle w:val="4Flietext"/>
              <w:framePr w:hSpace="0" w:wrap="auto" w:vAnchor="margin" w:hAnchor="text" w:xAlign="left" w:yAlign="inline"/>
              <w:spacing w:after="240"/>
              <w:contextualSpacing/>
              <w:rPr>
                <w:rFonts w:eastAsia="Arial"/>
                <w:color w:val="auto"/>
              </w:rPr>
            </w:pPr>
            <w:r>
              <w:rPr>
                <w:rFonts w:eastAsia="Arial"/>
                <w:color w:val="auto"/>
              </w:rPr>
              <w:t>Folien 27–</w:t>
            </w:r>
            <w:r w:rsidR="00B8347B" w:rsidRPr="008A61BF">
              <w:rPr>
                <w:rFonts w:eastAsia="Arial"/>
                <w:color w:val="auto"/>
              </w:rPr>
              <w:t>31</w:t>
            </w:r>
          </w:p>
          <w:p w14:paraId="55B16352" w14:textId="29D5773C" w:rsidR="00B8347B" w:rsidRDefault="00B8347B" w:rsidP="00B8347B">
            <w:pPr>
              <w:pStyle w:val="4Flietext"/>
              <w:framePr w:hSpace="0" w:wrap="auto" w:vAnchor="margin" w:hAnchor="text" w:xAlign="left" w:yAlign="inline"/>
              <w:spacing w:after="240"/>
              <w:contextualSpacing/>
              <w:rPr>
                <w:rFonts w:eastAsia="Arial"/>
                <w:color w:val="auto"/>
              </w:rPr>
            </w:pPr>
            <w:r w:rsidRPr="00B8347B">
              <w:rPr>
                <w:rFonts w:eastAsia="Arial"/>
                <w:color w:val="auto"/>
              </w:rPr>
              <w:t xml:space="preserve">3 </w:t>
            </w:r>
            <w:r>
              <w:rPr>
                <w:rFonts w:eastAsia="Arial"/>
                <w:color w:val="auto"/>
              </w:rPr>
              <w:t>KIRA-</w:t>
            </w:r>
            <w:r w:rsidR="008546F6" w:rsidRPr="00B8347B">
              <w:rPr>
                <w:rFonts w:eastAsia="Arial"/>
                <w:color w:val="auto"/>
              </w:rPr>
              <w:t>Video</w:t>
            </w:r>
            <w:r w:rsidR="00A3680B">
              <w:rPr>
                <w:rFonts w:eastAsia="Arial"/>
                <w:color w:val="auto"/>
              </w:rPr>
              <w:t>s</w:t>
            </w:r>
            <w:r w:rsidR="008546F6" w:rsidRPr="00B8347B">
              <w:rPr>
                <w:rFonts w:eastAsia="Arial"/>
                <w:color w:val="auto"/>
              </w:rPr>
              <w:t xml:space="preserve"> </w:t>
            </w:r>
          </w:p>
          <w:p w14:paraId="113C342F" w14:textId="77777777" w:rsidR="008D1300" w:rsidRPr="00C86F6F" w:rsidRDefault="00967D9F" w:rsidP="00B8347B">
            <w:pPr>
              <w:pStyle w:val="4Flietext"/>
              <w:framePr w:wrap="around"/>
              <w:rPr>
                <w:color w:val="FF0000"/>
                <w:sz w:val="16"/>
                <w:szCs w:val="16"/>
              </w:rPr>
            </w:pPr>
            <w:r>
              <w:rPr>
                <w:rFonts w:eastAsia="Arial"/>
              </w:rPr>
              <w:t>AB-Video-</w:t>
            </w:r>
            <w:r w:rsidR="00B8347B" w:rsidRPr="00B8347B">
              <w:t>Beobachtung</w:t>
            </w:r>
            <w:r w:rsidR="008A61BF">
              <w:t>s-</w:t>
            </w:r>
            <w:r w:rsidR="00B8347B" w:rsidRPr="00B8347B">
              <w:t>a</w:t>
            </w:r>
            <w:r w:rsidR="00B8347B" w:rsidRPr="00B8347B">
              <w:rPr>
                <w:szCs w:val="16"/>
              </w:rPr>
              <w:t>uftrag</w:t>
            </w:r>
          </w:p>
        </w:tc>
      </w:tr>
      <w:tr w:rsidR="001222B2" w:rsidRPr="00125D4B" w14:paraId="1E4CDEA1" w14:textId="77777777" w:rsidTr="001222B2">
        <w:trPr>
          <w:trHeight w:val="504"/>
          <w:tblCellSpacing w:w="60" w:type="dxa"/>
        </w:trPr>
        <w:tc>
          <w:tcPr>
            <w:tcW w:w="1052" w:type="dxa"/>
            <w:tcBorders>
              <w:top w:val="single" w:sz="4" w:space="0" w:color="auto"/>
            </w:tcBorders>
            <w:shd w:val="clear" w:color="auto" w:fill="auto"/>
          </w:tcPr>
          <w:p w14:paraId="24985F01" w14:textId="58339459" w:rsidR="00D26F0E" w:rsidRPr="00132EC8" w:rsidRDefault="00D26F0E" w:rsidP="00201CA3">
            <w:pPr>
              <w:pStyle w:val="3aMiniberschrift"/>
              <w:rPr>
                <w:b w:val="0"/>
              </w:rPr>
            </w:pPr>
            <w:r w:rsidRPr="00132EC8">
              <w:rPr>
                <w:b w:val="0"/>
              </w:rPr>
              <w:t xml:space="preserve">10 </w:t>
            </w:r>
            <w:r w:rsidR="000522D0">
              <w:rPr>
                <w:b w:val="0"/>
              </w:rPr>
              <w:t>M</w:t>
            </w:r>
            <w:r w:rsidRPr="00132EC8">
              <w:rPr>
                <w:b w:val="0"/>
              </w:rPr>
              <w:t>in</w:t>
            </w:r>
            <w:r w:rsidR="000522D0">
              <w:rPr>
                <w:b w:val="0"/>
              </w:rPr>
              <w:t>.</w:t>
            </w:r>
          </w:p>
        </w:tc>
        <w:tc>
          <w:tcPr>
            <w:tcW w:w="5800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04815DE4" w14:textId="77777777" w:rsidR="00D26F0E" w:rsidRDefault="00D26F0E" w:rsidP="00201CA3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 w:rsidRPr="00944AEA">
              <w:rPr>
                <w:b/>
                <w:bCs/>
              </w:rPr>
              <w:t>Vorbereitung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der Praxisp</w:t>
            </w:r>
            <w:r w:rsidRPr="00944AEA">
              <w:rPr>
                <w:b/>
              </w:rPr>
              <w:t>h</w:t>
            </w:r>
            <w:r>
              <w:rPr>
                <w:b/>
              </w:rPr>
              <w:t>a</w:t>
            </w:r>
            <w:r w:rsidRPr="00944AEA">
              <w:rPr>
                <w:b/>
              </w:rPr>
              <w:t>se</w:t>
            </w:r>
            <w:r>
              <w:rPr>
                <w:b/>
                <w:bCs/>
              </w:rPr>
              <w:t xml:space="preserve"> </w:t>
            </w:r>
          </w:p>
          <w:p w14:paraId="71FBB3F7" w14:textId="19878EB7" w:rsidR="00D26F0E" w:rsidRDefault="00D75A70" w:rsidP="00201CA3">
            <w:pPr>
              <w:pStyle w:val="4Flietext"/>
              <w:framePr w:hSpace="0" w:wrap="auto" w:vAnchor="margin" w:hAnchor="text" w:xAlign="left" w:yAlign="inline"/>
              <w:rPr>
                <w:bCs/>
              </w:rPr>
            </w:pPr>
            <w:r>
              <w:rPr>
                <w:bCs/>
              </w:rPr>
              <w:t>Unterrichtserprobung</w:t>
            </w:r>
            <w:r w:rsidR="00D91641">
              <w:rPr>
                <w:bCs/>
              </w:rPr>
              <w:t>/</w:t>
            </w:r>
            <w:r w:rsidR="00D26F0E">
              <w:rPr>
                <w:bCs/>
              </w:rPr>
              <w:t>Dokumentation</w:t>
            </w:r>
          </w:p>
          <w:p w14:paraId="6033F726" w14:textId="7E80CB39" w:rsidR="00D26F0E" w:rsidRPr="00B44E02" w:rsidRDefault="00D26F0E" w:rsidP="00201CA3">
            <w:pPr>
              <w:pStyle w:val="4Flietext"/>
              <w:framePr w:hSpace="0" w:wrap="auto" w:vAnchor="margin" w:hAnchor="text" w:xAlign="left" w:yAlign="inline"/>
              <w:rPr>
                <w:szCs w:val="24"/>
              </w:rPr>
            </w:pPr>
            <w:r w:rsidRPr="00A508D0">
              <w:rPr>
                <w:rFonts w:eastAsia="Arial"/>
              </w:rPr>
              <w:t>Elektr. Arbeitsp</w:t>
            </w:r>
            <w:r>
              <w:rPr>
                <w:rFonts w:eastAsia="Arial"/>
              </w:rPr>
              <w:t>la</w:t>
            </w:r>
            <w:r w:rsidRPr="00A508D0">
              <w:rPr>
                <w:rFonts w:eastAsia="Arial"/>
              </w:rPr>
              <w:t>ttform/Austausch- und Dokumentatio</w:t>
            </w:r>
            <w:r>
              <w:rPr>
                <w:rFonts w:eastAsia="Arial"/>
              </w:rPr>
              <w:t>n</w:t>
            </w:r>
            <w:r w:rsidRPr="00A508D0">
              <w:rPr>
                <w:rFonts w:eastAsia="Arial"/>
              </w:rPr>
              <w:t>sforum</w:t>
            </w:r>
          </w:p>
        </w:tc>
        <w:tc>
          <w:tcPr>
            <w:tcW w:w="524" w:type="dxa"/>
            <w:tcBorders>
              <w:top w:val="single" w:sz="4" w:space="0" w:color="auto"/>
            </w:tcBorders>
          </w:tcPr>
          <w:p w14:paraId="449D66B7" w14:textId="18A46206" w:rsidR="00D26F0E" w:rsidRDefault="00D26F0E" w:rsidP="00201CA3">
            <w:pPr>
              <w:pStyle w:val="4Flietext"/>
              <w:framePr w:hSpace="0" w:wrap="auto" w:vAnchor="margin" w:hAnchor="text" w:xAlign="left" w:yAlign="inline"/>
            </w:pPr>
            <w:r>
              <w:t>PL/</w:t>
            </w:r>
            <w:r w:rsidR="00D75A70">
              <w:t xml:space="preserve"> </w:t>
            </w:r>
            <w:r>
              <w:t>GA</w:t>
            </w:r>
          </w:p>
        </w:tc>
        <w:tc>
          <w:tcPr>
            <w:tcW w:w="1947" w:type="dxa"/>
            <w:tcBorders>
              <w:top w:val="single" w:sz="4" w:space="0" w:color="auto"/>
            </w:tcBorders>
            <w:shd w:val="clear" w:color="auto" w:fill="auto"/>
          </w:tcPr>
          <w:p w14:paraId="657A4243" w14:textId="77777777" w:rsidR="00D26F0E" w:rsidRDefault="00D26F0E" w:rsidP="00201CA3">
            <w:pPr>
              <w:pStyle w:val="4Flietext"/>
              <w:framePr w:wrap="around"/>
            </w:pPr>
            <w:r>
              <w:t>Ab Folie 32</w:t>
            </w:r>
          </w:p>
        </w:tc>
      </w:tr>
      <w:tr w:rsidR="001222B2" w:rsidRPr="00125D4B" w14:paraId="4158FF08" w14:textId="77777777" w:rsidTr="001222B2">
        <w:trPr>
          <w:trHeight w:val="579"/>
          <w:tblCellSpacing w:w="60" w:type="dxa"/>
        </w:trPr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59B9C" w14:textId="0B1EDFFD" w:rsidR="00D26F0E" w:rsidRDefault="00D26F0E" w:rsidP="00AE7039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5 </w:t>
            </w:r>
            <w:r w:rsidR="000522D0">
              <w:rPr>
                <w:b w:val="0"/>
              </w:rPr>
              <w:t>M</w:t>
            </w:r>
            <w:r>
              <w:rPr>
                <w:b w:val="0"/>
              </w:rPr>
              <w:t>in</w:t>
            </w:r>
            <w:r w:rsidR="000522D0">
              <w:rPr>
                <w:b w:val="0"/>
              </w:rPr>
              <w:t>.</w:t>
            </w:r>
          </w:p>
        </w:tc>
        <w:tc>
          <w:tcPr>
            <w:tcW w:w="5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202F7056" w14:textId="1AF79474" w:rsidR="00D26F0E" w:rsidRPr="007F54B8" w:rsidRDefault="00D26F0E" w:rsidP="00AE7039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 w:rsidRPr="00EC22BF">
              <w:rPr>
                <w:b/>
                <w:bCs/>
              </w:rPr>
              <w:t>Verabschiedung</w:t>
            </w:r>
            <w:r w:rsidR="00A3680B">
              <w:rPr>
                <w:bCs/>
              </w:rPr>
              <w:t>/</w:t>
            </w:r>
            <w:r w:rsidRPr="00EC22BF">
              <w:rPr>
                <w:b/>
                <w:bCs/>
              </w:rPr>
              <w:t xml:space="preserve">Minievaluation </w:t>
            </w:r>
            <w:r w:rsidRPr="007F54B8">
              <w:rPr>
                <w:bCs/>
              </w:rPr>
              <w:t>(via Kartenabfrage/Zielscheib</w:t>
            </w:r>
            <w:r w:rsidR="00D75A70">
              <w:rPr>
                <w:bCs/>
              </w:rPr>
              <w:t>e)</w:t>
            </w:r>
          </w:p>
        </w:tc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14:paraId="56F563B7" w14:textId="77777777" w:rsidR="00D26F0E" w:rsidRDefault="00D26F0E" w:rsidP="00AE7039">
            <w:pPr>
              <w:pStyle w:val="4Flietext"/>
              <w:framePr w:hSpace="0" w:wrap="auto" w:vAnchor="margin" w:hAnchor="text" w:xAlign="left" w:yAlign="inline"/>
            </w:pPr>
            <w:r>
              <w:t>PL</w:t>
            </w: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F4078" w14:textId="77777777" w:rsidR="00D26F0E" w:rsidRDefault="00D26F0E" w:rsidP="00AE7039">
            <w:pPr>
              <w:pStyle w:val="4Flietext"/>
              <w:framePr w:wrap="around"/>
              <w:rPr>
                <w:rFonts w:eastAsia="Arial"/>
              </w:rPr>
            </w:pPr>
          </w:p>
        </w:tc>
      </w:tr>
    </w:tbl>
    <w:p w14:paraId="0E3C9BAB" w14:textId="77777777" w:rsidR="00606854" w:rsidRDefault="00606854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tbl>
      <w:tblPr>
        <w:tblStyle w:val="Tabellenraster"/>
        <w:tblW w:w="9923" w:type="dxa"/>
        <w:tblCellSpacing w:w="6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7"/>
        <w:gridCol w:w="8136"/>
      </w:tblGrid>
      <w:tr w:rsidR="00D14A16" w:rsidRPr="005E1694" w14:paraId="2143416D" w14:textId="77777777" w:rsidTr="001222B2">
        <w:trPr>
          <w:tblCellSpacing w:w="60" w:type="dxa"/>
        </w:trPr>
        <w:tc>
          <w:tcPr>
            <w:tcW w:w="16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A6B8" w14:textId="77777777" w:rsidR="00A93A6E" w:rsidRPr="00C86F6F" w:rsidRDefault="00D14A16" w:rsidP="001222B2">
            <w:pPr>
              <w:pStyle w:val="3berschrift"/>
              <w:ind w:left="0" w:firstLine="0"/>
            </w:pPr>
            <w:r w:rsidRPr="00C86F6F">
              <w:lastRenderedPageBreak/>
              <w:t>Quelle</w:t>
            </w:r>
            <w:r w:rsidR="00A93A6E" w:rsidRPr="00C86F6F">
              <w:t xml:space="preserve"> und </w:t>
            </w:r>
          </w:p>
          <w:p w14:paraId="3A04B224" w14:textId="77777777" w:rsidR="00A93A6E" w:rsidRPr="00C86F6F" w:rsidRDefault="00A93A6E" w:rsidP="001222B2">
            <w:pPr>
              <w:pStyle w:val="3berschrift"/>
            </w:pPr>
            <w:r w:rsidRPr="00C86F6F">
              <w:t>Nutzungsrechte</w:t>
            </w:r>
          </w:p>
          <w:p w14:paraId="6132EBFD" w14:textId="77777777" w:rsidR="00D14A16" w:rsidRPr="00561758" w:rsidRDefault="00606854" w:rsidP="001222B2">
            <w:pPr>
              <w:pStyle w:val="3berschrift"/>
            </w:pPr>
            <w:r w:rsidRPr="00AB12D9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D1AFC74" wp14:editId="4F53D11F">
                  <wp:simplePos x="0" y="0"/>
                  <wp:positionH relativeFrom="column">
                    <wp:posOffset>21590</wp:posOffset>
                  </wp:positionH>
                  <wp:positionV relativeFrom="page">
                    <wp:posOffset>597535</wp:posOffset>
                  </wp:positionV>
                  <wp:extent cx="720090" cy="259715"/>
                  <wp:effectExtent l="0" t="0" r="0" b="0"/>
                  <wp:wrapSquare wrapText="bothSides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25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42BBD" w14:textId="647C947C" w:rsidR="00D14A16" w:rsidRDefault="00A93A6E" w:rsidP="007414A5">
            <w:pPr>
              <w:pStyle w:val="4Flietext"/>
              <w:framePr w:wrap="around"/>
              <w:jc w:val="both"/>
            </w:pPr>
            <w:r>
              <w:t>Dieser Baustein</w:t>
            </w:r>
            <w:r w:rsidR="00D14A16">
              <w:t xml:space="preserve"> wurde in Kooperation mit allen </w:t>
            </w:r>
            <w:r>
              <w:t>oben genannten Autori</w:t>
            </w:r>
            <w:r w:rsidR="00D14A16">
              <w:t>nnen</w:t>
            </w:r>
            <w:r>
              <w:t xml:space="preserve"> und Autoren</w:t>
            </w:r>
            <w:r w:rsidR="00D14A16">
              <w:t xml:space="preserve"> für das Deutsche Zentrum für Lehrerbildung Mathematik (DZLM) konzipiert. </w:t>
            </w:r>
            <w:r w:rsidR="00BC1457">
              <w:t>Er</w:t>
            </w:r>
            <w:r w:rsidR="00D14A16">
              <w:t xml:space="preserve"> kann, soweit nicht anderweitig gekennzeichnet, unter der </w:t>
            </w:r>
            <w:r w:rsidR="00D14A16" w:rsidRPr="00F4094D">
              <w:rPr>
                <w:b/>
              </w:rPr>
              <w:t>Creative Commons Lizenz BY-SA: Namensnennung – Weitergabe unter gleichen Bedingungen 4.0 International</w:t>
            </w:r>
            <w:r w:rsidR="00D14A16">
              <w:t xml:space="preserve"> weiterverwendet werden. Das bedeutet: Alle Folien und Materialien können, soweit nicht anders gekennzeichnet, für Zwecke der Aus- und Fortbildung genutzt und verändert werden, wenn die Quellenhinweise mit DZLM, Projektname und Autorinnen und Autoren aufgeführt bleiben sowie das bearbeitete Material unter der gleichen Lizenz weitergegeben wird (</w:t>
            </w:r>
            <w:hyperlink r:id="rId12" w:history="1">
              <w:r w:rsidR="00D14A16" w:rsidRPr="00420971">
                <w:rPr>
                  <w:rStyle w:val="Hyperlink"/>
                </w:rPr>
                <w:t>https://creativecommons.org/licenses/</w:t>
              </w:r>
            </w:hyperlink>
            <w:r w:rsidR="00D14A16">
              <w:t>).</w:t>
            </w:r>
          </w:p>
          <w:p w14:paraId="1F8CD5DD" w14:textId="77777777" w:rsidR="00D14A16" w:rsidRDefault="00D14A16">
            <w:pPr>
              <w:pStyle w:val="4Flietext"/>
              <w:framePr w:hSpace="0" w:wrap="auto" w:vAnchor="margin" w:hAnchor="text" w:xAlign="left" w:yAlign="inline"/>
              <w:jc w:val="both"/>
            </w:pPr>
            <w:r>
              <w:t>Bildnachweise und Zitatquellen finden sich auf den jeweiligen Folien bzw. Zusatzmaterialien.</w:t>
            </w:r>
          </w:p>
          <w:p w14:paraId="070D38A8" w14:textId="6039AC1E" w:rsidR="00AC4323" w:rsidRPr="00561758" w:rsidRDefault="00AC4323">
            <w:pPr>
              <w:pStyle w:val="4Flietext"/>
              <w:framePr w:hSpace="0" w:wrap="auto" w:vAnchor="margin" w:hAnchor="text" w:xAlign="left" w:yAlign="inline"/>
              <w:jc w:val="both"/>
            </w:pPr>
          </w:p>
        </w:tc>
      </w:tr>
      <w:tr w:rsidR="00D14A16" w:rsidRPr="005E1694" w14:paraId="03E73DE4" w14:textId="77777777" w:rsidTr="001222B2">
        <w:trPr>
          <w:trHeight w:val="540"/>
          <w:tblCellSpacing w:w="60" w:type="dxa"/>
        </w:trPr>
        <w:tc>
          <w:tcPr>
            <w:tcW w:w="16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1B583" w14:textId="77777777" w:rsidR="00D14A16" w:rsidRPr="00C86F6F" w:rsidRDefault="00D14A16" w:rsidP="001222B2">
            <w:pPr>
              <w:pStyle w:val="3berschrift"/>
            </w:pPr>
            <w:r w:rsidRPr="00C86F6F">
              <w:t>Literaturbezug</w:t>
            </w:r>
          </w:p>
        </w:tc>
        <w:tc>
          <w:tcPr>
            <w:tcW w:w="79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9B6B4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 xml:space="preserve">Bongartz, T. &amp; Verboom, L. (Hrsg.) (2007). Fundgrube Sachrechnen. Unterrichtsideen, Beispiele und methodische Anregungen für das 1. bis 4. Schuljahr. Berlin: Cornelsen. </w:t>
            </w:r>
          </w:p>
          <w:p w14:paraId="70D2CEAF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 w:rsidRPr="00D55E28">
              <w:t>Blum, W. (1985). Anwendungsorientierter Mathematikunterricht in der didaktischen Diskussion. In: Mathematische Semesterberichte, Jg. 32, H. 2, S. 195-232</w:t>
            </w:r>
            <w:r>
              <w:t xml:space="preserve">. </w:t>
            </w:r>
          </w:p>
          <w:p w14:paraId="625011B9" w14:textId="77777777" w:rsidR="00B75996" w:rsidRPr="00D55E28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 xml:space="preserve">Blum, W.; Leiß, D. (2005). Modellieren im Unterricht mit der "Tanken"-Aufgabe. </w:t>
            </w:r>
            <w:r w:rsidRPr="006A1BB1">
              <w:t xml:space="preserve">Gefälligkeitsübersetzung: </w:t>
            </w:r>
            <w:proofErr w:type="spellStart"/>
            <w:r w:rsidRPr="006A1BB1">
              <w:t>Mathematical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model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building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with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the</w:t>
            </w:r>
            <w:proofErr w:type="spellEnd"/>
            <w:r w:rsidRPr="006A1BB1">
              <w:t xml:space="preserve"> "</w:t>
            </w:r>
            <w:proofErr w:type="spellStart"/>
            <w:r w:rsidRPr="006A1BB1">
              <w:t>refuelling</w:t>
            </w:r>
            <w:proofErr w:type="spellEnd"/>
            <w:r w:rsidRPr="006A1BB1">
              <w:t xml:space="preserve">"-problem. </w:t>
            </w:r>
            <w:r>
              <w:t xml:space="preserve">In: Mathematik lehren, 128, S. 18-21.  </w:t>
            </w:r>
          </w:p>
          <w:p w14:paraId="34C4D3AE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 xml:space="preserve">Düll, K. (2009). Sachrechnen in der Grundschule. Kinder stellen sich Aufgaben dar, 1.–4. Schuljahr. München: </w:t>
            </w:r>
            <w:proofErr w:type="spellStart"/>
            <w:r>
              <w:t>Oldenbourg</w:t>
            </w:r>
            <w:proofErr w:type="spellEnd"/>
            <w:r>
              <w:t xml:space="preserve">. </w:t>
            </w:r>
          </w:p>
          <w:p w14:paraId="7DF97C25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 xml:space="preserve">Franke, M. (2003). Didaktik des Sachrechnens in der Grundschule. Heidelberg, Berlin: Spektrum. </w:t>
            </w:r>
          </w:p>
          <w:p w14:paraId="671C91A6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 xml:space="preserve">Franke, M. &amp; Ruwisch, S. (2010). Didaktik des Sachrechnens in der Grundschule. Heidelberg: Spektrum. </w:t>
            </w:r>
          </w:p>
          <w:p w14:paraId="4E0C7109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 xml:space="preserve">Fricke, A. (1987). Sachrechnen: das Lösen angewandter Aufgaben. Klett. </w:t>
            </w:r>
          </w:p>
          <w:p w14:paraId="4E59370B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 w:rsidRPr="00817F02">
              <w:t>Grassmann, M.; Eichler, K. P.; Mirwald, E.; Nitsch, B. (2010). Mathematikunterricht. Hohengehren: Schneider.</w:t>
            </w:r>
          </w:p>
          <w:p w14:paraId="4FA1737E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  <w:jc w:val="both"/>
            </w:pPr>
            <w:r>
              <w:t>Graumann, G. 1983). Wesen und Aufgaben der Mathematikdidaktik und ihre Bedeutung in der Gesellschaft. In: Zentralblatt für Didaktik der Mathematik (ZDM), 5, S. 241-251.</w:t>
            </w:r>
          </w:p>
          <w:p w14:paraId="7FD88216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proofErr w:type="spellStart"/>
            <w:r>
              <w:t>Lewe</w:t>
            </w:r>
            <w:proofErr w:type="spellEnd"/>
            <w:r>
              <w:t>, H. (2001). Sachsituationen meistern. Grundschulmagazin, 78, S. 11.</w:t>
            </w:r>
          </w:p>
          <w:p w14:paraId="3003739D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>Müller, G. N. &amp;</w:t>
            </w:r>
            <w:r w:rsidRPr="00D55E28">
              <w:t xml:space="preserve"> Wittmann, E. Chr. (1984). Der Mathematikunterricht in der Primarstufe. Ziel, Inhalte, Prinzipien, Beispiel. Wiesbaden: Vieweg</w:t>
            </w:r>
            <w:r>
              <w:t xml:space="preserve">. </w:t>
            </w:r>
          </w:p>
          <w:p w14:paraId="0F771DFD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  <w:ind w:left="0" w:firstLine="0"/>
            </w:pPr>
            <w:r>
              <w:t xml:space="preserve">Maier, H. (1970). Didaktik der Mathematik 1-9, </w:t>
            </w:r>
            <w:proofErr w:type="spellStart"/>
            <w:r>
              <w:t>Donauworth</w:t>
            </w:r>
            <w:proofErr w:type="spellEnd"/>
            <w:r>
              <w:t xml:space="preserve">. </w:t>
            </w:r>
          </w:p>
          <w:p w14:paraId="67C61F1E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  <w:jc w:val="both"/>
            </w:pPr>
            <w:r>
              <w:t xml:space="preserve">Maier, H. (1975). Vom Sachrechnen zur sachbezogenen Mathematik. In: Pädagogische </w:t>
            </w:r>
            <w:proofErr w:type="gramStart"/>
            <w:r>
              <w:t xml:space="preserve">Beiträge,   </w:t>
            </w:r>
            <w:proofErr w:type="gramEnd"/>
            <w:r>
              <w:t xml:space="preserve">27, S. 474-480. </w:t>
            </w:r>
          </w:p>
          <w:p w14:paraId="36A4A22F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 xml:space="preserve">Maier, H. &amp; Schubert, A. (1978). Sachrechnen: empirische Befunde, didaktische Analysen, methodische Anregungen. München: </w:t>
            </w:r>
            <w:proofErr w:type="spellStart"/>
            <w:r>
              <w:t>Ehrenwirth</w:t>
            </w:r>
            <w:proofErr w:type="spellEnd"/>
            <w:r>
              <w:t xml:space="preserve"> </w:t>
            </w:r>
          </w:p>
          <w:p w14:paraId="64EEA835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 xml:space="preserve">Naudersch, H. (1994). Sachrechnen in der Grundschule. München: </w:t>
            </w:r>
            <w:proofErr w:type="spellStart"/>
            <w:r>
              <w:t>Oldenbourg</w:t>
            </w:r>
            <w:proofErr w:type="spellEnd"/>
            <w:r>
              <w:t xml:space="preserve">. </w:t>
            </w:r>
          </w:p>
          <w:p w14:paraId="32B7EFDE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>Radatz, H. &amp; Schipper, W. (1983). Handbuch für den Mathematikunterricht an Grundschulen. Braunschweig: Schroedel.</w:t>
            </w:r>
          </w:p>
          <w:p w14:paraId="5579DFBA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 xml:space="preserve">Rasch, R. (2003). 42 Denk- und Sachaufgaben. Wie Kinder mathematische Aufgaben lösen und diskutieren. Seelze: Friedrich/Kallmeyer </w:t>
            </w:r>
          </w:p>
          <w:p w14:paraId="3F88D8BC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>Rink, R. (2017). Die Ameise im Quadrat – Lernprozesse beim Sachrechnen begleiten. In: Die Grundschulzeitschrift 31/305</w:t>
            </w:r>
          </w:p>
          <w:p w14:paraId="7FEF68ED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>Rink, R. &amp; Lemensiek, A. (2017). Springst du so weit wie ein Floh? – Gemeinsam Sachrechnen mit Längen. In: Veber, M.; Berlinger, N.; Benölken, R.: Alle zusammen! Und jeder wie er will! – Offene, substanzielle Problemfelder als Gestaltungsbaustein für inklusiven Mathematikunterricht.</w:t>
            </w:r>
          </w:p>
          <w:p w14:paraId="1E995AFD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t>Rink, R. (Hrsg.) (2015). Von guten Aufgaben bis Skizzen zeichnen. Zum Sachrechnen im Mathematikunterricht der Grundschule. Hohengehren: Schneider.</w:t>
            </w:r>
          </w:p>
          <w:p w14:paraId="7C445E5E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 w:rsidRPr="00D55E28">
              <w:t xml:space="preserve">Schipper, W. (2009). Handbuch für den Mathematikunterricht an der Grundschule. </w:t>
            </w:r>
            <w:r>
              <w:t>Braunschweig: Schroe</w:t>
            </w:r>
            <w:r w:rsidRPr="00D55E28">
              <w:t>del.</w:t>
            </w:r>
            <w:r>
              <w:t xml:space="preserve"> </w:t>
            </w:r>
          </w:p>
          <w:p w14:paraId="65E540C5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>
              <w:lastRenderedPageBreak/>
              <w:t xml:space="preserve">Spiegel, H.; </w:t>
            </w:r>
            <w:proofErr w:type="spellStart"/>
            <w:r>
              <w:t>Bennemann</w:t>
            </w:r>
            <w:proofErr w:type="spellEnd"/>
            <w:r>
              <w:t xml:space="preserve">, D. &amp; </w:t>
            </w:r>
            <w:proofErr w:type="spellStart"/>
            <w:r>
              <w:t>Wennig</w:t>
            </w:r>
            <w:proofErr w:type="spellEnd"/>
            <w:r>
              <w:t>, A. (2006). Wir verbrauchen zu viel Wasser. In: Die Grundschulzeitschrift, 42, S. 11-13 u. S. 60-63.</w:t>
            </w:r>
          </w:p>
          <w:p w14:paraId="26F2B2E3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proofErr w:type="spellStart"/>
            <w:r>
              <w:t>Strehl</w:t>
            </w:r>
            <w:proofErr w:type="spellEnd"/>
            <w:r>
              <w:t>, R. (1979). Grundprobleme des Sachrechnens. Herder.</w:t>
            </w:r>
            <w:r w:rsidRPr="00587787">
              <w:t xml:space="preserve"> </w:t>
            </w:r>
          </w:p>
          <w:p w14:paraId="47C588D4" w14:textId="77777777" w:rsidR="00B75996" w:rsidRDefault="00B75996" w:rsidP="00B75996">
            <w:pPr>
              <w:pStyle w:val="7Literatur"/>
              <w:framePr w:hSpace="0" w:wrap="auto" w:vAnchor="margin" w:hAnchor="text" w:xAlign="left" w:yAlign="inline"/>
            </w:pPr>
            <w:r w:rsidRPr="00587787">
              <w:t>Winter, H. (2003): Sachrechnen in der Grundschule. Berlin: Cornelsen.</w:t>
            </w:r>
          </w:p>
          <w:p w14:paraId="41C028BA" w14:textId="01E8D0B3" w:rsidR="00D14A16" w:rsidRPr="00A93A6E" w:rsidRDefault="00D14A16" w:rsidP="00C2603E">
            <w:pPr>
              <w:pStyle w:val="7Literatur"/>
              <w:framePr w:wrap="around"/>
              <w:jc w:val="both"/>
            </w:pPr>
            <w:bookmarkStart w:id="0" w:name="_GoBack"/>
            <w:bookmarkEnd w:id="0"/>
          </w:p>
        </w:tc>
      </w:tr>
    </w:tbl>
    <w:p w14:paraId="593E10E5" w14:textId="77777777" w:rsidR="003671D1" w:rsidRPr="00606854" w:rsidRDefault="003671D1" w:rsidP="00606854">
      <w:pPr>
        <w:rPr>
          <w:sz w:val="10"/>
          <w:szCs w:val="10"/>
        </w:rPr>
      </w:pPr>
    </w:p>
    <w:sectPr w:rsidR="003671D1" w:rsidRPr="00606854" w:rsidSect="00FE30BE">
      <w:headerReference w:type="default" r:id="rId13"/>
      <w:footerReference w:type="even" r:id="rId14"/>
      <w:footerReference w:type="default" r:id="rId15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520C0" w14:textId="77777777" w:rsidR="005A5663" w:rsidRDefault="005A5663">
      <w:pPr>
        <w:spacing w:after="0"/>
      </w:pPr>
      <w:r>
        <w:separator/>
      </w:r>
    </w:p>
  </w:endnote>
  <w:endnote w:type="continuationSeparator" w:id="0">
    <w:p w14:paraId="6760DA3D" w14:textId="77777777" w:rsidR="005A5663" w:rsidRDefault="005A56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DFCCA" w14:textId="77777777" w:rsidR="001D1009" w:rsidRDefault="00C71E13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1D100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647957F" w14:textId="77777777" w:rsidR="001D1009" w:rsidRDefault="001D1009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63457" w14:textId="77777777" w:rsidR="001D1009" w:rsidRDefault="001D1009" w:rsidP="009F47EB">
    <w:pPr>
      <w:pStyle w:val="Fuzeile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8CB64E6" wp14:editId="2DEACA43">
          <wp:simplePos x="0" y="0"/>
          <wp:positionH relativeFrom="margin">
            <wp:posOffset>5400675</wp:posOffset>
          </wp:positionH>
          <wp:positionV relativeFrom="page">
            <wp:posOffset>10045065</wp:posOffset>
          </wp:positionV>
          <wp:extent cx="738505" cy="260350"/>
          <wp:effectExtent l="0" t="0" r="0" b="0"/>
          <wp:wrapSquare wrapText="bothSides"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0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DE248" w14:textId="77777777" w:rsidR="005A5663" w:rsidRDefault="005A5663">
      <w:pPr>
        <w:spacing w:after="0"/>
      </w:pPr>
      <w:r>
        <w:separator/>
      </w:r>
    </w:p>
  </w:footnote>
  <w:footnote w:type="continuationSeparator" w:id="0">
    <w:p w14:paraId="15DCA3EB" w14:textId="77777777" w:rsidR="005A5663" w:rsidRDefault="005A56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73149" w14:textId="0890E742" w:rsidR="001D1009" w:rsidRDefault="00B707A0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EEAA4C" wp14:editId="67F386C3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9525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4D5E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DDB827" wp14:editId="7D880882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7620"/>
              <wp:wrapNone/>
              <wp:docPr id="3" name="Rectangle 4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5D49C770" id="Rectangle_x0020_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" fillcolor="#327a86" stroked="f">
              <o:lock v:ext="edit" aspectratio="t" verticies="t" text="t" shapetype="t"/>
            </v:rect>
          </w:pict>
        </mc:Fallback>
      </mc:AlternateContent>
    </w:r>
  </w:p>
  <w:p w14:paraId="5ABA72C8" w14:textId="243B0DE6" w:rsidR="001D1009" w:rsidRDefault="001D1009" w:rsidP="009F47EB">
    <w:pPr>
      <w:pStyle w:val="Kopfzeile"/>
    </w:pPr>
  </w:p>
  <w:p w14:paraId="49B60440" w14:textId="5BEA6826" w:rsidR="001D1009" w:rsidRDefault="00F34D5E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0CA965" wp14:editId="16925F8C">
              <wp:simplePos x="0" y="0"/>
              <wp:positionH relativeFrom="column">
                <wp:posOffset>1594485</wp:posOffset>
              </wp:positionH>
              <wp:positionV relativeFrom="paragraph">
                <wp:posOffset>17145</wp:posOffset>
              </wp:positionV>
              <wp:extent cx="4673600" cy="342900"/>
              <wp:effectExtent l="0" t="0" r="0" b="12700"/>
              <wp:wrapNone/>
              <wp:docPr id="1" name="Textfeld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E25D0" w14:textId="55BB5F29" w:rsidR="001D1009" w:rsidRPr="00191C62" w:rsidRDefault="001E23A2" w:rsidP="00DF3B98">
                          <w:pPr>
                            <w:pStyle w:val="1Ttel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Sachrechnen GS</w:t>
                          </w:r>
                          <w:r w:rsidR="00332656">
                            <w:rPr>
                              <w:sz w:val="24"/>
                              <w:szCs w:val="24"/>
                            </w:rPr>
                            <w:t xml:space="preserve"> | Baustein 2</w:t>
                          </w:r>
                          <w:r w:rsidR="001D1009">
                            <w:rPr>
                              <w:sz w:val="24"/>
                              <w:szCs w:val="24"/>
                            </w:rPr>
                            <w:t xml:space="preserve"> | </w:t>
                          </w:r>
                          <w:r w:rsidR="00D75A70">
                            <w:rPr>
                              <w:sz w:val="24"/>
                              <w:szCs w:val="24"/>
                            </w:rPr>
                            <w:t>Steckbrief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0CA965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1.35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" filled="f" stroked="f">
              <o:lock v:ext="edit" aspectratio="t" verticies="t" text="t" shapetype="t"/>
              <v:textbox>
                <w:txbxContent>
                  <w:p w14:paraId="235E25D0" w14:textId="55BB5F29" w:rsidR="001D1009" w:rsidRPr="00191C62" w:rsidRDefault="001E23A2" w:rsidP="00DF3B98">
                    <w:pPr>
                      <w:pStyle w:val="1Ttel"/>
                      <w:jc w:val="right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Sachrechnen GS</w:t>
                    </w:r>
                    <w:r w:rsidR="00332656">
                      <w:rPr>
                        <w:sz w:val="24"/>
                        <w:szCs w:val="24"/>
                      </w:rPr>
                      <w:t xml:space="preserve"> | Baustein 2</w:t>
                    </w:r>
                    <w:r w:rsidR="001D1009">
                      <w:rPr>
                        <w:sz w:val="24"/>
                        <w:szCs w:val="24"/>
                      </w:rPr>
                      <w:t xml:space="preserve"> | </w:t>
                    </w:r>
                    <w:r w:rsidR="00D75A70">
                      <w:rPr>
                        <w:sz w:val="24"/>
                        <w:szCs w:val="24"/>
                      </w:rPr>
                      <w:t>Steckbrief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91FDD"/>
    <w:multiLevelType w:val="multilevel"/>
    <w:tmpl w:val="34AE4DB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45F5ABF"/>
    <w:multiLevelType w:val="hybridMultilevel"/>
    <w:tmpl w:val="16843814"/>
    <w:lvl w:ilvl="0" w:tplc="B696167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C4A3A"/>
    <w:multiLevelType w:val="multilevel"/>
    <w:tmpl w:val="BADE6C7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0809C6"/>
    <w:multiLevelType w:val="hybridMultilevel"/>
    <w:tmpl w:val="23B67820"/>
    <w:lvl w:ilvl="0" w:tplc="E990E56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A7EA9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2C08E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47C271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3A28C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06023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4B202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7B2944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94A97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1136E"/>
    <w:multiLevelType w:val="hybridMultilevel"/>
    <w:tmpl w:val="35E01BFE"/>
    <w:lvl w:ilvl="0" w:tplc="2312BD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5308F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96C3C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D88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38007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4CD6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22E75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5C52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9485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23CD1614"/>
    <w:multiLevelType w:val="hybridMultilevel"/>
    <w:tmpl w:val="0240C934"/>
    <w:lvl w:ilvl="0" w:tplc="7AF23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80A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2A6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02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56A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3A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F2F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98F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D82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BF80780"/>
    <w:multiLevelType w:val="multilevel"/>
    <w:tmpl w:val="DAE649D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276BB"/>
    <w:multiLevelType w:val="hybridMultilevel"/>
    <w:tmpl w:val="AEB4D4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50FBC"/>
    <w:multiLevelType w:val="multilevel"/>
    <w:tmpl w:val="AFF82D7C"/>
    <w:lvl w:ilvl="0">
      <w:start w:val="1"/>
      <w:numFmt w:val="bullet"/>
      <w:lvlText w:val="▪"/>
      <w:lvlJc w:val="left"/>
      <w:pPr>
        <w:ind w:left="143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4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4CD52AC"/>
    <w:multiLevelType w:val="hybridMultilevel"/>
    <w:tmpl w:val="AC62A6D6"/>
    <w:lvl w:ilvl="0" w:tplc="B69616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B874D6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BF426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747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9F273B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0E6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BB0B90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90431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4462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5" w15:restartNumberingAfterBreak="0">
    <w:nsid w:val="359E2A66"/>
    <w:multiLevelType w:val="hybridMultilevel"/>
    <w:tmpl w:val="746AAAEA"/>
    <w:lvl w:ilvl="0" w:tplc="B69616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A5308F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96C3C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D88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38007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4CD6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22E75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5C52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9485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 w15:restartNumberingAfterBreak="0">
    <w:nsid w:val="35D32D44"/>
    <w:multiLevelType w:val="hybridMultilevel"/>
    <w:tmpl w:val="A82C3224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C2EFA"/>
    <w:multiLevelType w:val="hybridMultilevel"/>
    <w:tmpl w:val="AE744832"/>
    <w:lvl w:ilvl="0" w:tplc="013C9A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4222E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82CAA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338895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01416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D0307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B0EE03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B2E81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EE878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" w15:restartNumberingAfterBreak="0">
    <w:nsid w:val="408A25ED"/>
    <w:multiLevelType w:val="hybridMultilevel"/>
    <w:tmpl w:val="467A1332"/>
    <w:lvl w:ilvl="0" w:tplc="C592E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E86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E0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2CD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065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066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046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0EE4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487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2630ABE"/>
    <w:multiLevelType w:val="multilevel"/>
    <w:tmpl w:val="8F58B2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D748D"/>
    <w:multiLevelType w:val="hybridMultilevel"/>
    <w:tmpl w:val="3CB41636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55EB6"/>
    <w:multiLevelType w:val="multilevel"/>
    <w:tmpl w:val="8E0A8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1723F7"/>
    <w:multiLevelType w:val="hybridMultilevel"/>
    <w:tmpl w:val="DDBE68AA"/>
    <w:lvl w:ilvl="0" w:tplc="BC00D7D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0586F7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B8415C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51210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952366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77CF7B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1CAE7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730D5E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8DED1E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6" w15:restartNumberingAfterBreak="0">
    <w:nsid w:val="4DA31D9C"/>
    <w:multiLevelType w:val="hybridMultilevel"/>
    <w:tmpl w:val="30EE95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8" w15:restartNumberingAfterBreak="0">
    <w:nsid w:val="52D878E5"/>
    <w:multiLevelType w:val="hybridMultilevel"/>
    <w:tmpl w:val="946A4D00"/>
    <w:lvl w:ilvl="0" w:tplc="4E663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E5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526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6A65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46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802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45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FAE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B2C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80907DF"/>
    <w:multiLevelType w:val="hybridMultilevel"/>
    <w:tmpl w:val="6C580B6C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80104"/>
    <w:multiLevelType w:val="hybridMultilevel"/>
    <w:tmpl w:val="2A3C8AC8"/>
    <w:lvl w:ilvl="0" w:tplc="AE8804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44AA2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34C6B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1086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DE0AE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494E24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B8DE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D3C7DB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77C108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1" w15:restartNumberingAfterBreak="0">
    <w:nsid w:val="5D9728AF"/>
    <w:multiLevelType w:val="hybridMultilevel"/>
    <w:tmpl w:val="FDF07A22"/>
    <w:lvl w:ilvl="0" w:tplc="EA382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A667A"/>
    <w:multiLevelType w:val="hybridMultilevel"/>
    <w:tmpl w:val="2A881C2E"/>
    <w:lvl w:ilvl="0" w:tplc="7250D5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400477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01AFE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9C381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15CDF5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B3A6D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E0C4E9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CCAFA8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1FA97D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3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E6A09"/>
    <w:multiLevelType w:val="hybridMultilevel"/>
    <w:tmpl w:val="205E096A"/>
    <w:lvl w:ilvl="0" w:tplc="CE622FB4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F95724"/>
    <w:multiLevelType w:val="hybridMultilevel"/>
    <w:tmpl w:val="8E92E9F2"/>
    <w:lvl w:ilvl="0" w:tplc="A05E9DC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47003"/>
    <w:multiLevelType w:val="multilevel"/>
    <w:tmpl w:val="56820AA6"/>
    <w:lvl w:ilvl="0">
      <w:start w:val="1"/>
      <w:numFmt w:val="bullet"/>
      <w:lvlText w:val="▪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6AD512F"/>
    <w:multiLevelType w:val="hybridMultilevel"/>
    <w:tmpl w:val="87A433E2"/>
    <w:lvl w:ilvl="0" w:tplc="EEB42C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874D6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BF426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747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9F273B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0E6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BB0B90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90431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4462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8" w15:restartNumberingAfterBreak="0">
    <w:nsid w:val="6A144D34"/>
    <w:multiLevelType w:val="hybridMultilevel"/>
    <w:tmpl w:val="F1387448"/>
    <w:lvl w:ilvl="0" w:tplc="66EE4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966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207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02C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8B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5C3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D8C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845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42C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0" w15:restartNumberingAfterBreak="0">
    <w:nsid w:val="6F5975D6"/>
    <w:multiLevelType w:val="hybridMultilevel"/>
    <w:tmpl w:val="811A4CD0"/>
    <w:lvl w:ilvl="0" w:tplc="B8981966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1" w15:restartNumberingAfterBreak="0">
    <w:nsid w:val="70011F3E"/>
    <w:multiLevelType w:val="hybridMultilevel"/>
    <w:tmpl w:val="9684E96A"/>
    <w:lvl w:ilvl="0" w:tplc="2098D9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E6FF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8CF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B06C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1C9A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74EA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30ED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6650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D0C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14BFC"/>
    <w:multiLevelType w:val="hybridMultilevel"/>
    <w:tmpl w:val="A5449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E1963"/>
    <w:multiLevelType w:val="hybridMultilevel"/>
    <w:tmpl w:val="44E0AEA2"/>
    <w:lvl w:ilvl="0" w:tplc="2F3C9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4A8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B8E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40C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C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9AF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22D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C2C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9C8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7D125F5F"/>
    <w:multiLevelType w:val="hybridMultilevel"/>
    <w:tmpl w:val="03DC4ADE"/>
    <w:lvl w:ilvl="0" w:tplc="7B7A7A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20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060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E6AB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D2C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62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EC6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C0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B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3"/>
  </w:num>
  <w:num w:numId="2">
    <w:abstractNumId w:val="33"/>
  </w:num>
  <w:num w:numId="3">
    <w:abstractNumId w:val="33"/>
  </w:num>
  <w:num w:numId="4">
    <w:abstractNumId w:val="11"/>
  </w:num>
  <w:num w:numId="5">
    <w:abstractNumId w:val="18"/>
  </w:num>
  <w:num w:numId="6">
    <w:abstractNumId w:val="0"/>
  </w:num>
  <w:num w:numId="7">
    <w:abstractNumId w:val="7"/>
  </w:num>
  <w:num w:numId="8">
    <w:abstractNumId w:val="17"/>
  </w:num>
  <w:num w:numId="9">
    <w:abstractNumId w:val="39"/>
  </w:num>
  <w:num w:numId="10">
    <w:abstractNumId w:val="3"/>
  </w:num>
  <w:num w:numId="11">
    <w:abstractNumId w:val="27"/>
  </w:num>
  <w:num w:numId="12">
    <w:abstractNumId w:val="6"/>
  </w:num>
  <w:num w:numId="13">
    <w:abstractNumId w:val="22"/>
  </w:num>
  <w:num w:numId="14">
    <w:abstractNumId w:val="35"/>
  </w:num>
  <w:num w:numId="15">
    <w:abstractNumId w:val="9"/>
  </w:num>
  <w:num w:numId="16">
    <w:abstractNumId w:val="6"/>
  </w:num>
  <w:num w:numId="17">
    <w:abstractNumId w:val="28"/>
  </w:num>
  <w:num w:numId="18">
    <w:abstractNumId w:val="19"/>
  </w:num>
  <w:num w:numId="19">
    <w:abstractNumId w:val="43"/>
  </w:num>
  <w:num w:numId="20">
    <w:abstractNumId w:val="8"/>
  </w:num>
  <w:num w:numId="21">
    <w:abstractNumId w:val="25"/>
  </w:num>
  <w:num w:numId="22">
    <w:abstractNumId w:val="37"/>
  </w:num>
  <w:num w:numId="23">
    <w:abstractNumId w:val="44"/>
  </w:num>
  <w:num w:numId="24">
    <w:abstractNumId w:val="20"/>
  </w:num>
  <w:num w:numId="25">
    <w:abstractNumId w:val="38"/>
  </w:num>
  <w:num w:numId="26">
    <w:abstractNumId w:val="5"/>
  </w:num>
  <w:num w:numId="27">
    <w:abstractNumId w:val="30"/>
  </w:num>
  <w:num w:numId="28">
    <w:abstractNumId w:val="32"/>
  </w:num>
  <w:num w:numId="29">
    <w:abstractNumId w:val="26"/>
  </w:num>
  <w:num w:numId="30">
    <w:abstractNumId w:val="42"/>
  </w:num>
  <w:num w:numId="31">
    <w:abstractNumId w:val="15"/>
  </w:num>
  <w:num w:numId="32">
    <w:abstractNumId w:val="16"/>
  </w:num>
  <w:num w:numId="33">
    <w:abstractNumId w:val="14"/>
  </w:num>
  <w:num w:numId="34">
    <w:abstractNumId w:val="2"/>
  </w:num>
  <w:num w:numId="35">
    <w:abstractNumId w:val="13"/>
  </w:num>
  <w:num w:numId="36">
    <w:abstractNumId w:val="10"/>
  </w:num>
  <w:num w:numId="37">
    <w:abstractNumId w:val="31"/>
  </w:num>
  <w:num w:numId="38">
    <w:abstractNumId w:val="21"/>
  </w:num>
  <w:num w:numId="39">
    <w:abstractNumId w:val="4"/>
  </w:num>
  <w:num w:numId="40">
    <w:abstractNumId w:val="36"/>
  </w:num>
  <w:num w:numId="41">
    <w:abstractNumId w:val="1"/>
  </w:num>
  <w:num w:numId="42">
    <w:abstractNumId w:val="24"/>
  </w:num>
  <w:num w:numId="43">
    <w:abstractNumId w:val="40"/>
  </w:num>
  <w:num w:numId="44">
    <w:abstractNumId w:val="12"/>
  </w:num>
  <w:num w:numId="45">
    <w:abstractNumId w:val="41"/>
  </w:num>
  <w:num w:numId="46">
    <w:abstractNumId w:val="34"/>
  </w:num>
  <w:num w:numId="47">
    <w:abstractNumId w:val="29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3E8"/>
    <w:rsid w:val="00012CB9"/>
    <w:rsid w:val="00016170"/>
    <w:rsid w:val="00046484"/>
    <w:rsid w:val="000522D0"/>
    <w:rsid w:val="00064B59"/>
    <w:rsid w:val="000723A3"/>
    <w:rsid w:val="000947B8"/>
    <w:rsid w:val="000A4D30"/>
    <w:rsid w:val="000A5CD3"/>
    <w:rsid w:val="000A79EB"/>
    <w:rsid w:val="000B4FBC"/>
    <w:rsid w:val="000C4369"/>
    <w:rsid w:val="000D026F"/>
    <w:rsid w:val="000D6D9F"/>
    <w:rsid w:val="000E1997"/>
    <w:rsid w:val="000F24A3"/>
    <w:rsid w:val="001128E1"/>
    <w:rsid w:val="001222B2"/>
    <w:rsid w:val="00125D4B"/>
    <w:rsid w:val="0012799B"/>
    <w:rsid w:val="00132EC8"/>
    <w:rsid w:val="001376F7"/>
    <w:rsid w:val="001449A8"/>
    <w:rsid w:val="001474A4"/>
    <w:rsid w:val="00191C62"/>
    <w:rsid w:val="001A5126"/>
    <w:rsid w:val="001B35A5"/>
    <w:rsid w:val="001B5FF9"/>
    <w:rsid w:val="001C3357"/>
    <w:rsid w:val="001D0FEE"/>
    <w:rsid w:val="001D1009"/>
    <w:rsid w:val="001D6363"/>
    <w:rsid w:val="001D677F"/>
    <w:rsid w:val="001E15C5"/>
    <w:rsid w:val="001E23A2"/>
    <w:rsid w:val="001E3737"/>
    <w:rsid w:val="001F145C"/>
    <w:rsid w:val="00202782"/>
    <w:rsid w:val="002103B0"/>
    <w:rsid w:val="00231367"/>
    <w:rsid w:val="0023486B"/>
    <w:rsid w:val="00241056"/>
    <w:rsid w:val="002425EF"/>
    <w:rsid w:val="0024618C"/>
    <w:rsid w:val="002561A3"/>
    <w:rsid w:val="002616D3"/>
    <w:rsid w:val="00262A0D"/>
    <w:rsid w:val="002726C0"/>
    <w:rsid w:val="002777D5"/>
    <w:rsid w:val="00280478"/>
    <w:rsid w:val="002830DC"/>
    <w:rsid w:val="00283DA1"/>
    <w:rsid w:val="00286231"/>
    <w:rsid w:val="002864ED"/>
    <w:rsid w:val="00290DA8"/>
    <w:rsid w:val="002A537E"/>
    <w:rsid w:val="002B22F5"/>
    <w:rsid w:val="002B3A73"/>
    <w:rsid w:val="002C697F"/>
    <w:rsid w:val="002E47FF"/>
    <w:rsid w:val="002F1C17"/>
    <w:rsid w:val="00305FE9"/>
    <w:rsid w:val="00312720"/>
    <w:rsid w:val="0032585D"/>
    <w:rsid w:val="00332656"/>
    <w:rsid w:val="003464ED"/>
    <w:rsid w:val="00353465"/>
    <w:rsid w:val="00364016"/>
    <w:rsid w:val="00365A64"/>
    <w:rsid w:val="003671D1"/>
    <w:rsid w:val="00377872"/>
    <w:rsid w:val="0038108B"/>
    <w:rsid w:val="00383923"/>
    <w:rsid w:val="003A18E4"/>
    <w:rsid w:val="003C5E9A"/>
    <w:rsid w:val="003D4BFB"/>
    <w:rsid w:val="00402C61"/>
    <w:rsid w:val="00404586"/>
    <w:rsid w:val="00406759"/>
    <w:rsid w:val="00417E99"/>
    <w:rsid w:val="004401B0"/>
    <w:rsid w:val="00445E1F"/>
    <w:rsid w:val="00446BFE"/>
    <w:rsid w:val="00460563"/>
    <w:rsid w:val="00467E8D"/>
    <w:rsid w:val="004728EF"/>
    <w:rsid w:val="004856EA"/>
    <w:rsid w:val="00492FB9"/>
    <w:rsid w:val="004B542F"/>
    <w:rsid w:val="004C4159"/>
    <w:rsid w:val="004C7280"/>
    <w:rsid w:val="004D3413"/>
    <w:rsid w:val="004D3CF4"/>
    <w:rsid w:val="004D6DD8"/>
    <w:rsid w:val="004F00B0"/>
    <w:rsid w:val="004F4613"/>
    <w:rsid w:val="00505201"/>
    <w:rsid w:val="00522C16"/>
    <w:rsid w:val="00532579"/>
    <w:rsid w:val="0053341F"/>
    <w:rsid w:val="00540DD1"/>
    <w:rsid w:val="00550A66"/>
    <w:rsid w:val="0055161C"/>
    <w:rsid w:val="00561758"/>
    <w:rsid w:val="0056249F"/>
    <w:rsid w:val="0058479D"/>
    <w:rsid w:val="0058614C"/>
    <w:rsid w:val="0058634A"/>
    <w:rsid w:val="00597E51"/>
    <w:rsid w:val="005A4FD7"/>
    <w:rsid w:val="005A5663"/>
    <w:rsid w:val="005A7D09"/>
    <w:rsid w:val="005D30D7"/>
    <w:rsid w:val="005D7089"/>
    <w:rsid w:val="005E1694"/>
    <w:rsid w:val="005F0BEB"/>
    <w:rsid w:val="005F3895"/>
    <w:rsid w:val="005F5C94"/>
    <w:rsid w:val="00600628"/>
    <w:rsid w:val="00601019"/>
    <w:rsid w:val="0060359D"/>
    <w:rsid w:val="00606854"/>
    <w:rsid w:val="0061267C"/>
    <w:rsid w:val="00616098"/>
    <w:rsid w:val="00646682"/>
    <w:rsid w:val="00652E9E"/>
    <w:rsid w:val="00656795"/>
    <w:rsid w:val="00672574"/>
    <w:rsid w:val="006750AF"/>
    <w:rsid w:val="0067554B"/>
    <w:rsid w:val="00680503"/>
    <w:rsid w:val="00680D41"/>
    <w:rsid w:val="00687D77"/>
    <w:rsid w:val="00691E86"/>
    <w:rsid w:val="00693038"/>
    <w:rsid w:val="006B0FCC"/>
    <w:rsid w:val="006B100E"/>
    <w:rsid w:val="006C0AF2"/>
    <w:rsid w:val="006C182A"/>
    <w:rsid w:val="006C313E"/>
    <w:rsid w:val="006C4302"/>
    <w:rsid w:val="006C5065"/>
    <w:rsid w:val="006E0F36"/>
    <w:rsid w:val="006F74A8"/>
    <w:rsid w:val="007414A5"/>
    <w:rsid w:val="00743262"/>
    <w:rsid w:val="007477E6"/>
    <w:rsid w:val="00752D64"/>
    <w:rsid w:val="00753FB2"/>
    <w:rsid w:val="0076755B"/>
    <w:rsid w:val="007705FD"/>
    <w:rsid w:val="0078234E"/>
    <w:rsid w:val="007D1981"/>
    <w:rsid w:val="007D3C35"/>
    <w:rsid w:val="007D5F71"/>
    <w:rsid w:val="007F54B8"/>
    <w:rsid w:val="00821F66"/>
    <w:rsid w:val="008227BA"/>
    <w:rsid w:val="008274E1"/>
    <w:rsid w:val="00841162"/>
    <w:rsid w:val="008546F6"/>
    <w:rsid w:val="00871135"/>
    <w:rsid w:val="008A0347"/>
    <w:rsid w:val="008A61BF"/>
    <w:rsid w:val="008B0684"/>
    <w:rsid w:val="008C0C88"/>
    <w:rsid w:val="008C6211"/>
    <w:rsid w:val="008D1300"/>
    <w:rsid w:val="008D1528"/>
    <w:rsid w:val="008E5611"/>
    <w:rsid w:val="008F2606"/>
    <w:rsid w:val="008F73E8"/>
    <w:rsid w:val="00913E4D"/>
    <w:rsid w:val="00916131"/>
    <w:rsid w:val="009163F8"/>
    <w:rsid w:val="00921FFF"/>
    <w:rsid w:val="009336D1"/>
    <w:rsid w:val="00944345"/>
    <w:rsid w:val="0095080C"/>
    <w:rsid w:val="00954262"/>
    <w:rsid w:val="00967D9F"/>
    <w:rsid w:val="00967DF3"/>
    <w:rsid w:val="009822F7"/>
    <w:rsid w:val="00984AF5"/>
    <w:rsid w:val="009873E7"/>
    <w:rsid w:val="009B03E1"/>
    <w:rsid w:val="009B1FBB"/>
    <w:rsid w:val="009C1356"/>
    <w:rsid w:val="009C3D80"/>
    <w:rsid w:val="009C5BC8"/>
    <w:rsid w:val="009F0652"/>
    <w:rsid w:val="009F47EB"/>
    <w:rsid w:val="00A20579"/>
    <w:rsid w:val="00A20EDB"/>
    <w:rsid w:val="00A21A69"/>
    <w:rsid w:val="00A22554"/>
    <w:rsid w:val="00A23222"/>
    <w:rsid w:val="00A3680B"/>
    <w:rsid w:val="00A40ABC"/>
    <w:rsid w:val="00A508D0"/>
    <w:rsid w:val="00A81871"/>
    <w:rsid w:val="00A9173B"/>
    <w:rsid w:val="00A93A6E"/>
    <w:rsid w:val="00AB11FF"/>
    <w:rsid w:val="00AB2EB3"/>
    <w:rsid w:val="00AB2F65"/>
    <w:rsid w:val="00AC1CBD"/>
    <w:rsid w:val="00AC4323"/>
    <w:rsid w:val="00AD61DC"/>
    <w:rsid w:val="00B0118B"/>
    <w:rsid w:val="00B03FA7"/>
    <w:rsid w:val="00B10167"/>
    <w:rsid w:val="00B1215B"/>
    <w:rsid w:val="00B24DEB"/>
    <w:rsid w:val="00B26106"/>
    <w:rsid w:val="00B44E02"/>
    <w:rsid w:val="00B5748C"/>
    <w:rsid w:val="00B66982"/>
    <w:rsid w:val="00B707A0"/>
    <w:rsid w:val="00B70C38"/>
    <w:rsid w:val="00B75996"/>
    <w:rsid w:val="00B8347B"/>
    <w:rsid w:val="00BC1457"/>
    <w:rsid w:val="00BC2CF9"/>
    <w:rsid w:val="00BC6235"/>
    <w:rsid w:val="00BE257A"/>
    <w:rsid w:val="00BE3748"/>
    <w:rsid w:val="00BE3EF5"/>
    <w:rsid w:val="00BE536D"/>
    <w:rsid w:val="00BF0B76"/>
    <w:rsid w:val="00C02126"/>
    <w:rsid w:val="00C11122"/>
    <w:rsid w:val="00C2603E"/>
    <w:rsid w:val="00C265E1"/>
    <w:rsid w:val="00C36E5B"/>
    <w:rsid w:val="00C47BAF"/>
    <w:rsid w:val="00C52312"/>
    <w:rsid w:val="00C62625"/>
    <w:rsid w:val="00C71E13"/>
    <w:rsid w:val="00C735CD"/>
    <w:rsid w:val="00C74A1A"/>
    <w:rsid w:val="00C82251"/>
    <w:rsid w:val="00C86F6F"/>
    <w:rsid w:val="00CB2FBC"/>
    <w:rsid w:val="00CC2AD0"/>
    <w:rsid w:val="00CC3954"/>
    <w:rsid w:val="00CC466E"/>
    <w:rsid w:val="00CE1BBD"/>
    <w:rsid w:val="00CF6735"/>
    <w:rsid w:val="00CF70A0"/>
    <w:rsid w:val="00D14A16"/>
    <w:rsid w:val="00D21C6E"/>
    <w:rsid w:val="00D21F5C"/>
    <w:rsid w:val="00D26F0E"/>
    <w:rsid w:val="00D410FF"/>
    <w:rsid w:val="00D47D7D"/>
    <w:rsid w:val="00D52C20"/>
    <w:rsid w:val="00D56412"/>
    <w:rsid w:val="00D75A70"/>
    <w:rsid w:val="00D91641"/>
    <w:rsid w:val="00DA0273"/>
    <w:rsid w:val="00DA24A7"/>
    <w:rsid w:val="00DA4DF5"/>
    <w:rsid w:val="00DA65E2"/>
    <w:rsid w:val="00DC6080"/>
    <w:rsid w:val="00DC6197"/>
    <w:rsid w:val="00DD5F97"/>
    <w:rsid w:val="00DF01CA"/>
    <w:rsid w:val="00DF3B98"/>
    <w:rsid w:val="00DF46F3"/>
    <w:rsid w:val="00E0569C"/>
    <w:rsid w:val="00E06329"/>
    <w:rsid w:val="00E52D6B"/>
    <w:rsid w:val="00E5494B"/>
    <w:rsid w:val="00E552B3"/>
    <w:rsid w:val="00E65275"/>
    <w:rsid w:val="00E847A0"/>
    <w:rsid w:val="00EB7D6A"/>
    <w:rsid w:val="00EC22BF"/>
    <w:rsid w:val="00EC4847"/>
    <w:rsid w:val="00F03BB0"/>
    <w:rsid w:val="00F03E04"/>
    <w:rsid w:val="00F0618C"/>
    <w:rsid w:val="00F06C3B"/>
    <w:rsid w:val="00F26A42"/>
    <w:rsid w:val="00F34D5E"/>
    <w:rsid w:val="00F415C4"/>
    <w:rsid w:val="00F45241"/>
    <w:rsid w:val="00F53584"/>
    <w:rsid w:val="00F545C2"/>
    <w:rsid w:val="00F55173"/>
    <w:rsid w:val="00F62A95"/>
    <w:rsid w:val="00F83EE8"/>
    <w:rsid w:val="00F9474E"/>
    <w:rsid w:val="00F962A1"/>
    <w:rsid w:val="00F977B5"/>
    <w:rsid w:val="00FC1A53"/>
    <w:rsid w:val="00FC6AE7"/>
    <w:rsid w:val="00FD5804"/>
    <w:rsid w:val="00FE30BE"/>
    <w:rsid w:val="00FE630D"/>
    <w:rsid w:val="00FF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73B504B"/>
  <w15:docId w15:val="{DB2421EC-DA8F-48E1-9C07-51B8060A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qFormat/>
    <w:rsid w:val="005D30D7"/>
    <w:pPr>
      <w:framePr w:hSpace="141" w:wrap="around" w:vAnchor="page" w:hAnchor="margin" w:x="57" w:y="7216"/>
      <w:spacing w:line="240" w:lineRule="exact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1222B2"/>
    <w:pPr>
      <w:keepNext w:val="0"/>
      <w:keepLines w:val="0"/>
      <w:spacing w:before="0" w:after="0" w:line="240" w:lineRule="exact"/>
      <w:ind w:left="-120" w:firstLine="120"/>
      <w:outlineLvl w:val="9"/>
    </w:pPr>
    <w:rPr>
      <w:rFonts w:ascii="Calibri" w:hAnsi="Calibri"/>
      <w:iCs/>
      <w:color w:val="327A86"/>
      <w:spacing w:val="5"/>
      <w:sz w:val="22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uiPriority w:val="99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46"/>
      </w:numPr>
    </w:pPr>
  </w:style>
  <w:style w:type="character" w:customStyle="1" w:styleId="4FlietextZchn">
    <w:name w:val="4.Fließtext Zchn"/>
    <w:basedOn w:val="Absatz-Standardschriftart"/>
    <w:link w:val="4Flietext"/>
    <w:rsid w:val="005D30D7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C62625"/>
    <w:rPr>
      <w:sz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D1300"/>
    <w:pPr>
      <w:spacing w:after="0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8D1300"/>
  </w:style>
  <w:style w:type="character" w:styleId="Funotenzeichen">
    <w:name w:val="footnote reference"/>
    <w:basedOn w:val="Absatz-Standardschriftart"/>
    <w:uiPriority w:val="99"/>
    <w:unhideWhenUsed/>
    <w:rsid w:val="008D1300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14A16"/>
    <w:rPr>
      <w:color w:val="327A86" w:themeColor="text2"/>
      <w:u w:val="single"/>
    </w:rPr>
  </w:style>
  <w:style w:type="paragraph" w:customStyle="1" w:styleId="Standard1">
    <w:name w:val="Standard1"/>
    <w:rsid w:val="00540DD1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berarbeitung">
    <w:name w:val="Revision"/>
    <w:hidden/>
    <w:uiPriority w:val="99"/>
    <w:semiHidden/>
    <w:rsid w:val="002425EF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1222B2"/>
    <w:pPr>
      <w:spacing w:after="0"/>
    </w:pPr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222B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8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09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7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230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060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7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0829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24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9925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05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5581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6342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3001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6473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246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1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3921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0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443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915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06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5107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990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4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72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207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81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0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5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1342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44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8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73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4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18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3116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38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44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670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484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0218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21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5331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903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3938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089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38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009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kira.dzlm.de/17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ira.dzlm.de/187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6775A-5656-49A2-A9C7-4EB6E741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Regine Brandtner</dc:creator>
  <cp:lastModifiedBy>EB</cp:lastModifiedBy>
  <cp:revision>3</cp:revision>
  <dcterms:created xsi:type="dcterms:W3CDTF">2019-07-10T06:30:00Z</dcterms:created>
  <dcterms:modified xsi:type="dcterms:W3CDTF">2019-07-10T07:11:00Z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